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ACFC" w14:textId="110BCD5F" w:rsidR="002821B8" w:rsidRPr="00702424" w:rsidRDefault="00D61D2D">
      <w:pPr>
        <w:rPr>
          <w:b/>
          <w:bCs/>
          <w:sz w:val="28"/>
          <w:szCs w:val="28"/>
        </w:rPr>
      </w:pPr>
      <w:r w:rsidRPr="00702424">
        <w:rPr>
          <w:b/>
          <w:bCs/>
          <w:sz w:val="28"/>
          <w:szCs w:val="28"/>
        </w:rPr>
        <w:t xml:space="preserve">Workplace Health Bulletin – May </w:t>
      </w:r>
      <w:proofErr w:type="gramStart"/>
      <w:r w:rsidRPr="00702424">
        <w:rPr>
          <w:b/>
          <w:bCs/>
          <w:sz w:val="28"/>
          <w:szCs w:val="28"/>
        </w:rPr>
        <w:t>2024</w:t>
      </w:r>
      <w:r w:rsidR="00DD2974" w:rsidRPr="00702424">
        <w:rPr>
          <w:b/>
          <w:bCs/>
          <w:sz w:val="28"/>
          <w:szCs w:val="28"/>
        </w:rPr>
        <w:t xml:space="preserve"> </w:t>
      </w:r>
      <w:r w:rsidR="00DB54DE" w:rsidRPr="00702424">
        <w:rPr>
          <w:b/>
          <w:bCs/>
          <w:sz w:val="28"/>
          <w:szCs w:val="28"/>
        </w:rPr>
        <w:t xml:space="preserve"> -</w:t>
      </w:r>
      <w:proofErr w:type="gramEnd"/>
      <w:r w:rsidR="00DB54DE" w:rsidRPr="00702424">
        <w:rPr>
          <w:b/>
          <w:bCs/>
          <w:sz w:val="28"/>
          <w:szCs w:val="28"/>
        </w:rPr>
        <w:t xml:space="preserve"> </w:t>
      </w:r>
      <w:r w:rsidR="00DD2974" w:rsidRPr="00702424">
        <w:rPr>
          <w:b/>
          <w:bCs/>
          <w:sz w:val="28"/>
          <w:szCs w:val="28"/>
        </w:rPr>
        <w:t>Accessible Version</w:t>
      </w:r>
    </w:p>
    <w:p w14:paraId="3879E62D" w14:textId="77777777" w:rsidR="006B46E2" w:rsidRPr="006B46E2" w:rsidRDefault="006B46E2" w:rsidP="006B46E2">
      <w:pPr>
        <w:spacing w:after="225" w:line="240" w:lineRule="auto"/>
        <w:rPr>
          <w:rFonts w:ascii="Calibri" w:eastAsia="Calibri" w:hAnsi="Calibri" w:cs="Calibri"/>
          <w:kern w:val="0"/>
          <w:lang w:eastAsia="en-GB"/>
          <w14:ligatures w14:val="none"/>
        </w:rPr>
      </w:pPr>
      <w:r w:rsidRPr="006B46E2">
        <w:rPr>
          <w:rFonts w:ascii="Calibri" w:eastAsia="Calibri" w:hAnsi="Calibri" w:cs="Calibri"/>
          <w:kern w:val="0"/>
          <w:lang w:eastAsia="en-GB"/>
          <w14:ligatures w14:val="none"/>
        </w:rPr>
        <w:t xml:space="preserve">This monthly newsletter, for workplaces of all sizes across Milton Keynes, Bedford </w:t>
      </w:r>
      <w:proofErr w:type="gramStart"/>
      <w:r w:rsidRPr="006B46E2">
        <w:rPr>
          <w:rFonts w:ascii="Calibri" w:eastAsia="Calibri" w:hAnsi="Calibri" w:cs="Calibri"/>
          <w:kern w:val="0"/>
          <w:lang w:eastAsia="en-GB"/>
          <w14:ligatures w14:val="none"/>
        </w:rPr>
        <w:t>Borough</w:t>
      </w:r>
      <w:proofErr w:type="gramEnd"/>
      <w:r w:rsidRPr="006B46E2">
        <w:rPr>
          <w:rFonts w:ascii="Calibri" w:eastAsia="Calibri" w:hAnsi="Calibri" w:cs="Calibri"/>
          <w:kern w:val="0"/>
          <w:lang w:eastAsia="en-GB"/>
          <w14:ligatures w14:val="none"/>
        </w:rPr>
        <w:t xml:space="preserve"> and Central Bedfordshire, is designed to support health and wellbeing in the workplace.</w:t>
      </w:r>
    </w:p>
    <w:p w14:paraId="593D6BDE" w14:textId="3780158E" w:rsidR="006B46E2" w:rsidRPr="00DE69A2" w:rsidRDefault="006B46E2" w:rsidP="006B46E2">
      <w:pPr>
        <w:rPr>
          <w:rFonts w:ascii="Calibri" w:hAnsi="Calibri" w:cs="Calibri"/>
        </w:rPr>
      </w:pPr>
      <w:r w:rsidRPr="00DE69A2">
        <w:rPr>
          <w:rFonts w:ascii="Calibri" w:eastAsia="Calibri" w:hAnsi="Calibri" w:cs="Calibri"/>
          <w:kern w:val="0"/>
          <w:lang w:eastAsia="en-GB"/>
          <w14:ligatures w14:val="none"/>
        </w:rPr>
        <w:t xml:space="preserve">For more information on anything covered below, including our Healthy Workplace Standards, free training and workshops, plus a range of information and resources, please visit our website or email the Workplace Health Team at </w:t>
      </w:r>
      <w:hyperlink r:id="rId9" w:tgtFrame="_blank" w:history="1">
        <w:r w:rsidRPr="00DE69A2">
          <w:rPr>
            <w:rFonts w:ascii="Calibri" w:eastAsia="Calibri" w:hAnsi="Calibri" w:cs="Calibri"/>
            <w:b/>
            <w:bCs/>
            <w:color w:val="1D5782"/>
            <w:kern w:val="0"/>
            <w:u w:val="single"/>
            <w:lang w:eastAsia="en-GB"/>
            <w14:ligatures w14:val="none"/>
          </w:rPr>
          <w:t>public.health@milton-keynes.gov.uk</w:t>
        </w:r>
      </w:hyperlink>
    </w:p>
    <w:p w14:paraId="7E5FE720" w14:textId="5CFEE8ED" w:rsidR="006B46E2" w:rsidRDefault="00DD2974">
      <w:hyperlink r:id="rId10" w:history="1">
        <w:r w:rsidR="006F07DD" w:rsidRPr="00DD2974">
          <w:rPr>
            <w:rStyle w:val="Hyperlink"/>
          </w:rPr>
          <w:t>Visit our website - Workplace health and wellbeing</w:t>
        </w:r>
      </w:hyperlink>
    </w:p>
    <w:p w14:paraId="75D8FD76" w14:textId="51E3C70C" w:rsidR="006B46E2" w:rsidRDefault="00A424E2">
      <w:r w:rsidRPr="00A424E2">
        <w:t>If you are interested in finding out more about how to improve the Health and Wellbeing of your workplace, including improvements in productivity and retention, click on the link below to see what the team can offer.</w:t>
      </w:r>
    </w:p>
    <w:p w14:paraId="7FF7E0A0" w14:textId="6B370855" w:rsidR="006B46E2" w:rsidRDefault="00F52897">
      <w:r w:rsidRPr="00F52897">
        <w:t xml:space="preserve">Meet the Workplace Health Team and hear about the workplace offer in this </w:t>
      </w:r>
      <w:hyperlink r:id="rId11" w:history="1">
        <w:r w:rsidRPr="00F52897">
          <w:rPr>
            <w:rStyle w:val="Hyperlink"/>
          </w:rPr>
          <w:t>short video</w:t>
        </w:r>
      </w:hyperlink>
    </w:p>
    <w:p w14:paraId="176BD979" w14:textId="77777777" w:rsidR="005F6756" w:rsidRPr="005F6756" w:rsidRDefault="005F6756" w:rsidP="005F6756">
      <w:pPr>
        <w:rPr>
          <w:b/>
          <w:bCs/>
        </w:rPr>
      </w:pPr>
      <w:r w:rsidRPr="005F6756">
        <w:rPr>
          <w:b/>
          <w:bCs/>
        </w:rPr>
        <w:t>Healthy Workplace Standards</w:t>
      </w:r>
    </w:p>
    <w:p w14:paraId="1F82A377" w14:textId="77777777" w:rsidR="005F6756" w:rsidRPr="005F6756" w:rsidRDefault="005F6756" w:rsidP="005F6756">
      <w:r w:rsidRPr="005F6756">
        <w:rPr>
          <w:b/>
          <w:bCs/>
        </w:rPr>
        <w:t>We can support your organisation to make time for wellbeing whilst recognising your achievements.</w:t>
      </w:r>
    </w:p>
    <w:p w14:paraId="71C5E205" w14:textId="77777777" w:rsidR="005F6756" w:rsidRPr="005F6756" w:rsidRDefault="005F6756" w:rsidP="005F6756">
      <w:r w:rsidRPr="005F6756">
        <w:t>Our eight healthy workplace standards offer a framework to improve the health and wellbeing of your workforce. The scheme is free and covers all aspects of health and wellbeing from healthy weight to inclusive employment and is designed to structure your progression, helping you achieve a healthy workplace in all areas of your organisation.</w:t>
      </w:r>
    </w:p>
    <w:p w14:paraId="24439EEB" w14:textId="537C2305" w:rsidR="005F6756" w:rsidRDefault="00521186">
      <w:hyperlink r:id="rId12" w:history="1">
        <w:r w:rsidRPr="00521186">
          <w:rPr>
            <w:rStyle w:val="Hyperlink"/>
          </w:rPr>
          <w:t>Learn more about The Healthy Workplace Standards</w:t>
        </w:r>
      </w:hyperlink>
    </w:p>
    <w:p w14:paraId="44DBAA0C" w14:textId="2172E631" w:rsidR="00212E2A" w:rsidRPr="00E006D6" w:rsidRDefault="00E006D6">
      <w:pPr>
        <w:rPr>
          <w:b/>
          <w:bCs/>
        </w:rPr>
      </w:pPr>
      <w:r w:rsidRPr="00E006D6">
        <w:rPr>
          <w:b/>
          <w:bCs/>
        </w:rPr>
        <w:t xml:space="preserve">The Workplace Health Team </w:t>
      </w:r>
      <w:proofErr w:type="gramStart"/>
      <w:r w:rsidRPr="00E006D6">
        <w:rPr>
          <w:b/>
          <w:bCs/>
        </w:rPr>
        <w:t>18 month</w:t>
      </w:r>
      <w:proofErr w:type="gramEnd"/>
      <w:r w:rsidRPr="00E006D6">
        <w:rPr>
          <w:b/>
          <w:bCs/>
        </w:rPr>
        <w:t xml:space="preserve"> review 2022/23 </w:t>
      </w:r>
    </w:p>
    <w:p w14:paraId="5F9E2009" w14:textId="3FDAB843" w:rsidR="005F6756" w:rsidRDefault="00134489">
      <w:r w:rsidRPr="00134489">
        <w:t xml:space="preserve">Our 18 month progress and impact report for the Healthy Workplace Standards has recently been published and can be accessed using </w:t>
      </w:r>
      <w:hyperlink r:id="rId13" w:history="1">
        <w:r w:rsidRPr="005E7399">
          <w:rPr>
            <w:rStyle w:val="Hyperlink"/>
          </w:rPr>
          <w:t>th</w:t>
        </w:r>
        <w:r w:rsidRPr="005E7399">
          <w:rPr>
            <w:rStyle w:val="Hyperlink"/>
          </w:rPr>
          <w:t>is</w:t>
        </w:r>
        <w:r w:rsidRPr="005E7399">
          <w:rPr>
            <w:rStyle w:val="Hyperlink"/>
          </w:rPr>
          <w:t xml:space="preserve"> link</w:t>
        </w:r>
      </w:hyperlink>
      <w:r>
        <w:t xml:space="preserve">. </w:t>
      </w:r>
    </w:p>
    <w:p w14:paraId="5B31B680" w14:textId="77777777" w:rsidR="00DE69A2" w:rsidRPr="00DE69A2" w:rsidRDefault="00DE69A2" w:rsidP="00DE69A2">
      <w:pPr>
        <w:rPr>
          <w:b/>
          <w:bCs/>
        </w:rPr>
      </w:pPr>
      <w:r w:rsidRPr="00DE69A2">
        <w:rPr>
          <w:b/>
          <w:bCs/>
        </w:rPr>
        <w:t>May 2024 - A Focus on Healthy Eating and Nutrition</w:t>
      </w:r>
    </w:p>
    <w:p w14:paraId="2169CD13" w14:textId="77777777" w:rsidR="00BE1893" w:rsidRPr="00BE1893" w:rsidRDefault="00BE1893" w:rsidP="00BE1893">
      <w:r w:rsidRPr="00BE1893">
        <w:t>The rising rate of overweight and obesity in adults is a national public health crisis. The most recent </w:t>
      </w:r>
      <w:hyperlink r:id="rId14" w:tgtFrame="_blank" w:history="1">
        <w:r w:rsidRPr="00BE1893">
          <w:rPr>
            <w:rStyle w:val="Hyperlink"/>
          </w:rPr>
          <w:t>UK National Diet and Nutrition Survey (NDNS)</w:t>
        </w:r>
      </w:hyperlink>
      <w:r w:rsidRPr="00BE1893">
        <w:t> data shows that population intakes of saturated fat, sugar, and salt are above the government recommendations whereas intakes of fibre, fruit and vegetables, and oily fish are below government recommendations. As an employer you have an opportunity to be a role model for a healthier and more sustainable food environment.</w:t>
      </w:r>
    </w:p>
    <w:p w14:paraId="72ED07C6" w14:textId="77777777" w:rsidR="00BE1893" w:rsidRPr="00BE1893" w:rsidRDefault="00BE1893" w:rsidP="00BE1893">
      <w:pPr>
        <w:rPr>
          <w:b/>
          <w:bCs/>
        </w:rPr>
      </w:pPr>
      <w:r w:rsidRPr="00BE1893">
        <w:rPr>
          <w:b/>
          <w:bCs/>
        </w:rPr>
        <w:t>Why does healthy eating at work matter?</w:t>
      </w:r>
    </w:p>
    <w:p w14:paraId="0A5027C6" w14:textId="77777777" w:rsidR="00BE1893" w:rsidRPr="00BE1893" w:rsidRDefault="00BE1893" w:rsidP="00BE1893">
      <w:r w:rsidRPr="00BE1893">
        <w:t xml:space="preserve">A third of our daily intake is whilst working, whether in the office or at home. Often a change in eating habits can make a big difference. Not eating regular well-balanced meals is </w:t>
      </w:r>
      <w:proofErr w:type="gramStart"/>
      <w:r w:rsidRPr="00BE1893">
        <w:t>similar to</w:t>
      </w:r>
      <w:proofErr w:type="gramEnd"/>
      <w:r w:rsidRPr="00BE1893">
        <w:t xml:space="preserve"> not drinking enough water as you may get headaches, feeling sluggish or having difficulty concentrating. Often a change in eating habits can make a big difference to productivity and sickness absence rates. </w:t>
      </w:r>
    </w:p>
    <w:p w14:paraId="0BF707B6" w14:textId="43315A2D" w:rsidR="001839EA" w:rsidRDefault="001839EA">
      <w:pPr>
        <w:rPr>
          <w:b/>
          <w:bCs/>
        </w:rPr>
      </w:pPr>
      <w:r w:rsidRPr="00D67A8B">
        <w:rPr>
          <w:b/>
          <w:bCs/>
        </w:rPr>
        <w:t>How can you support your employees?</w:t>
      </w:r>
    </w:p>
    <w:p w14:paraId="4A0BCFF9" w14:textId="77777777" w:rsidR="00454F9C" w:rsidRPr="00454F9C" w:rsidRDefault="00454F9C" w:rsidP="00454F9C">
      <w:pPr>
        <w:rPr>
          <w:b/>
          <w:bCs/>
        </w:rPr>
      </w:pPr>
      <w:r w:rsidRPr="00454F9C">
        <w:rPr>
          <w:b/>
          <w:bCs/>
        </w:rPr>
        <w:t>Workplaces can take steps to lead the way. These include:</w:t>
      </w:r>
    </w:p>
    <w:p w14:paraId="42367174" w14:textId="77777777" w:rsidR="00454F9C" w:rsidRPr="00454F9C" w:rsidRDefault="00454F9C" w:rsidP="00454F9C">
      <w:pPr>
        <w:numPr>
          <w:ilvl w:val="0"/>
          <w:numId w:val="4"/>
        </w:numPr>
        <w:spacing w:after="0"/>
      </w:pPr>
      <w:r w:rsidRPr="00454F9C">
        <w:t>ensuring that vending machines on work premises adhere to the healthier vending guidance, increasing the availability of healthier snacks and drinks  delivering healthy and affordable options for staff - see our </w:t>
      </w:r>
      <w:hyperlink r:id="rId15" w:tgtFrame="_blank" w:tooltip="Vending Guidance" w:history="1">
        <w:r w:rsidRPr="00454F9C">
          <w:rPr>
            <w:rStyle w:val="Hyperlink"/>
          </w:rPr>
          <w:t>webpage</w:t>
        </w:r>
      </w:hyperlink>
      <w:r w:rsidRPr="00454F9C">
        <w:t> on healthy eating resources</w:t>
      </w:r>
    </w:p>
    <w:p w14:paraId="3DAB3B7E" w14:textId="77777777" w:rsidR="00454F9C" w:rsidRPr="00454F9C" w:rsidRDefault="00454F9C" w:rsidP="00454F9C">
      <w:pPr>
        <w:numPr>
          <w:ilvl w:val="0"/>
          <w:numId w:val="4"/>
        </w:numPr>
        <w:spacing w:after="0"/>
      </w:pPr>
      <w:r w:rsidRPr="00454F9C">
        <w:t xml:space="preserve">ensuring you provide free access to fresh drinking water and promote healthy food options across your catering provision, considering the range of dietary requirements and </w:t>
      </w:r>
      <w:proofErr w:type="gramStart"/>
      <w:r w:rsidRPr="00454F9C">
        <w:t>allergies</w:t>
      </w:r>
      <w:proofErr w:type="gramEnd"/>
    </w:p>
    <w:p w14:paraId="6D162E22" w14:textId="77777777" w:rsidR="00454F9C" w:rsidRPr="00454F9C" w:rsidRDefault="00454F9C" w:rsidP="00454F9C">
      <w:pPr>
        <w:numPr>
          <w:ilvl w:val="0"/>
          <w:numId w:val="4"/>
        </w:numPr>
        <w:spacing w:after="0"/>
      </w:pPr>
      <w:r w:rsidRPr="00454F9C">
        <w:t>provide information on local weight management programmes, including any support provided by your employment assistance programmes. (See below)</w:t>
      </w:r>
    </w:p>
    <w:p w14:paraId="06F4B4A2" w14:textId="77777777" w:rsidR="00454F9C" w:rsidRPr="00454F9C" w:rsidRDefault="00454F9C" w:rsidP="00454F9C">
      <w:pPr>
        <w:numPr>
          <w:ilvl w:val="0"/>
          <w:numId w:val="4"/>
        </w:numPr>
        <w:spacing w:after="0"/>
      </w:pPr>
      <w:r w:rsidRPr="00454F9C">
        <w:lastRenderedPageBreak/>
        <w:t>share information on healthy eating and nutrition on your staff intranet or bulletin boards (for example the </w:t>
      </w:r>
      <w:hyperlink r:id="rId16" w:history="1">
        <w:r w:rsidRPr="00454F9C">
          <w:rPr>
            <w:rStyle w:val="Hyperlink"/>
          </w:rPr>
          <w:t>British Nutrition Foundation - Homepage</w:t>
        </w:r>
      </w:hyperlink>
      <w:r w:rsidRPr="00454F9C">
        <w:t> or </w:t>
      </w:r>
      <w:hyperlink r:id="rId17" w:history="1">
        <w:r w:rsidRPr="00454F9C">
          <w:rPr>
            <w:rStyle w:val="Hyperlink"/>
          </w:rPr>
          <w:t>Eatwell Guide (publishing.service.gov.uk)</w:t>
        </w:r>
      </w:hyperlink>
      <w:r w:rsidRPr="00454F9C">
        <w:t>)</w:t>
      </w:r>
    </w:p>
    <w:p w14:paraId="74C25C14" w14:textId="77777777" w:rsidR="00454F9C" w:rsidRPr="00454F9C" w:rsidRDefault="00454F9C" w:rsidP="00454F9C">
      <w:pPr>
        <w:numPr>
          <w:ilvl w:val="0"/>
          <w:numId w:val="4"/>
        </w:numPr>
        <w:spacing w:after="0"/>
      </w:pPr>
      <w:r w:rsidRPr="00454F9C">
        <w:t>run campaigns and offer webinars on the benefits of health eating and the risks of poor nutrition (for example from </w:t>
      </w:r>
      <w:hyperlink r:id="rId18" w:history="1">
        <w:r w:rsidRPr="00454F9C">
          <w:rPr>
            <w:rStyle w:val="Hyperlink"/>
          </w:rPr>
          <w:t>Campaigns | Campaign Resource Centre (dhsc.gov.uk)</w:t>
        </w:r>
      </w:hyperlink>
      <w:r w:rsidRPr="00454F9C">
        <w:t>)</w:t>
      </w:r>
    </w:p>
    <w:p w14:paraId="5F535211" w14:textId="77777777" w:rsidR="00454F9C" w:rsidRPr="00454F9C" w:rsidRDefault="00454F9C" w:rsidP="00454F9C">
      <w:pPr>
        <w:numPr>
          <w:ilvl w:val="0"/>
          <w:numId w:val="4"/>
        </w:numPr>
        <w:spacing w:after="0"/>
      </w:pPr>
      <w:r w:rsidRPr="00454F9C">
        <w:t xml:space="preserve">consider appointing healthy eating </w:t>
      </w:r>
      <w:proofErr w:type="gramStart"/>
      <w:r w:rsidRPr="00454F9C">
        <w:t>champions</w:t>
      </w:r>
      <w:proofErr w:type="gramEnd"/>
    </w:p>
    <w:p w14:paraId="1A80381C" w14:textId="77777777" w:rsidR="00454F9C" w:rsidRPr="00454F9C" w:rsidRDefault="00454F9C" w:rsidP="00454F9C">
      <w:pPr>
        <w:numPr>
          <w:ilvl w:val="0"/>
          <w:numId w:val="4"/>
        </w:numPr>
        <w:spacing w:after="0"/>
      </w:pPr>
      <w:r w:rsidRPr="00454F9C">
        <w:t>develop a healthy eating policy as part of your health and wellbeing policy (you may like to use this </w:t>
      </w:r>
      <w:hyperlink r:id="rId19" w:tgtFrame="_blank" w:history="1">
        <w:r w:rsidRPr="00454F9C">
          <w:rPr>
            <w:rStyle w:val="Hyperlink"/>
          </w:rPr>
          <w:t>template</w:t>
        </w:r>
      </w:hyperlink>
      <w:r w:rsidRPr="00454F9C">
        <w:t>)</w:t>
      </w:r>
    </w:p>
    <w:p w14:paraId="43F54D28" w14:textId="77777777" w:rsidR="00454F9C" w:rsidRPr="00454F9C" w:rsidRDefault="00454F9C" w:rsidP="00454F9C">
      <w:pPr>
        <w:spacing w:after="0"/>
        <w:rPr>
          <w:b/>
          <w:bCs/>
        </w:rPr>
      </w:pPr>
      <w:r w:rsidRPr="00454F9C">
        <w:rPr>
          <w:b/>
          <w:bCs/>
        </w:rPr>
        <w:t>Further information and support services</w:t>
      </w:r>
    </w:p>
    <w:p w14:paraId="349DE035" w14:textId="77777777" w:rsidR="00454F9C" w:rsidRPr="00454F9C" w:rsidRDefault="00454F9C" w:rsidP="00454F9C">
      <w:pPr>
        <w:numPr>
          <w:ilvl w:val="0"/>
          <w:numId w:val="5"/>
        </w:numPr>
        <w:spacing w:after="0"/>
      </w:pPr>
      <w:hyperlink r:id="rId20" w:history="1">
        <w:r w:rsidRPr="00454F9C">
          <w:rPr>
            <w:rStyle w:val="Hyperlink"/>
          </w:rPr>
          <w:t>Better health</w:t>
        </w:r>
      </w:hyperlink>
      <w:r w:rsidRPr="00454F9C">
        <w:t> provides advice on getting active, weight loss support and an NHS weight loss plan App which can be to download the via Apple Store or Google Play.</w:t>
      </w:r>
    </w:p>
    <w:p w14:paraId="27AF2194" w14:textId="77777777" w:rsidR="00454F9C" w:rsidRPr="00454F9C" w:rsidRDefault="00454F9C" w:rsidP="00454F9C">
      <w:pPr>
        <w:numPr>
          <w:ilvl w:val="0"/>
          <w:numId w:val="5"/>
        </w:numPr>
        <w:spacing w:after="0"/>
      </w:pPr>
      <w:hyperlink r:id="rId21" w:history="1">
        <w:proofErr w:type="spellStart"/>
        <w:r w:rsidRPr="00454F9C">
          <w:rPr>
            <w:rStyle w:val="Hyperlink"/>
          </w:rPr>
          <w:t>Morelife</w:t>
        </w:r>
        <w:proofErr w:type="spellEnd"/>
      </w:hyperlink>
      <w:r w:rsidRPr="00454F9C">
        <w:t xml:space="preserve"> provide free weight management services for employees living in Milton Keynes, Bedford </w:t>
      </w:r>
      <w:proofErr w:type="gramStart"/>
      <w:r w:rsidRPr="00454F9C">
        <w:t>Borough</w:t>
      </w:r>
      <w:proofErr w:type="gramEnd"/>
      <w:r w:rsidRPr="00454F9C">
        <w:t xml:space="preserve"> and Central Bedfordshire, as well as a range of free advice services and training to Milton Keynes, Bedford Borough and Central Bedfordshire workplaces. Please see the </w:t>
      </w:r>
      <w:hyperlink r:id="rId22" w:tooltip=" Workplace Health and Wellbeing Service offer brochure - Nov 2023" w:history="1">
        <w:r w:rsidRPr="00454F9C">
          <w:rPr>
            <w:rStyle w:val="Hyperlink"/>
          </w:rPr>
          <w:t>Workplace Health and Wellbeing Service Offer</w:t>
        </w:r>
      </w:hyperlink>
      <w:r w:rsidRPr="00454F9C">
        <w:t>.</w:t>
      </w:r>
    </w:p>
    <w:p w14:paraId="35B6A15F" w14:textId="77777777" w:rsidR="00326F2A" w:rsidRDefault="00326F2A">
      <w:pPr>
        <w:rPr>
          <w:b/>
          <w:bCs/>
        </w:rPr>
      </w:pPr>
    </w:p>
    <w:p w14:paraId="6629F136" w14:textId="6BFF218A" w:rsidR="009D3C95" w:rsidRDefault="009D3C95">
      <w:r w:rsidRPr="00D931DB">
        <w:rPr>
          <w:b/>
          <w:bCs/>
        </w:rPr>
        <w:t>Campaigns</w:t>
      </w:r>
      <w:r>
        <w:t xml:space="preserve"> </w:t>
      </w:r>
    </w:p>
    <w:p w14:paraId="0B755CCD" w14:textId="0BBA6E15" w:rsidR="009D3C95" w:rsidRDefault="006205C6">
      <w:hyperlink r:id="rId23" w:history="1">
        <w:r w:rsidR="009D3C95" w:rsidRPr="006205C6">
          <w:rPr>
            <w:rStyle w:val="Hyperlink"/>
            <w:b/>
            <w:bCs/>
          </w:rPr>
          <w:t>Street Tag</w:t>
        </w:r>
      </w:hyperlink>
      <w:r w:rsidR="009D3C95">
        <w:t xml:space="preserve"> –</w:t>
      </w:r>
      <w:r w:rsidR="007646F9" w:rsidRPr="007646F9">
        <w:t xml:space="preserve"> </w:t>
      </w:r>
      <w:r w:rsidR="007646F9" w:rsidRPr="007646F9">
        <w:t xml:space="preserve">Street Tag is a fun, free smartphone app that rewards you for moving. Users run, </w:t>
      </w:r>
      <w:proofErr w:type="gramStart"/>
      <w:r w:rsidR="007646F9" w:rsidRPr="007646F9">
        <w:t>walk</w:t>
      </w:r>
      <w:proofErr w:type="gramEnd"/>
      <w:r w:rsidR="007646F9" w:rsidRPr="007646F9">
        <w:t xml:space="preserve"> or cycle and collect virtual tags through the app, giving them Street Tag points and then help their team move up the leaderboard, turning Bedford Borough into a giant virtual playground.</w:t>
      </w:r>
      <w:r w:rsidR="009D3C95">
        <w:t xml:space="preserve"> </w:t>
      </w:r>
    </w:p>
    <w:p w14:paraId="518249D7" w14:textId="0704D5C9" w:rsidR="00D931DB" w:rsidRPr="00F864B7" w:rsidRDefault="00405F4B" w:rsidP="00AB6183">
      <w:pPr>
        <w:rPr>
          <w:b/>
          <w:bCs/>
        </w:rPr>
      </w:pPr>
      <w:hyperlink r:id="rId24" w:history="1">
        <w:r w:rsidR="00BF401B" w:rsidRPr="00F864B7">
          <w:rPr>
            <w:rStyle w:val="Hyperlink"/>
            <w:b/>
            <w:bCs/>
          </w:rPr>
          <w:t>Living Streets</w:t>
        </w:r>
      </w:hyperlink>
      <w:r w:rsidR="00BF401B" w:rsidRPr="00F864B7">
        <w:rPr>
          <w:b/>
          <w:bCs/>
        </w:rPr>
        <w:t xml:space="preserve"> </w:t>
      </w:r>
      <w:r w:rsidR="007801D9" w:rsidRPr="00F864B7">
        <w:rPr>
          <w:b/>
          <w:bCs/>
        </w:rPr>
        <w:t xml:space="preserve">– </w:t>
      </w:r>
      <w:hyperlink r:id="rId25" w:history="1">
        <w:r w:rsidR="00AB6183" w:rsidRPr="00F864B7">
          <w:rPr>
            <w:rStyle w:val="Hyperlink"/>
            <w:b/>
            <w:bCs/>
          </w:rPr>
          <w:t xml:space="preserve">National </w:t>
        </w:r>
        <w:r w:rsidR="00DE49CA" w:rsidRPr="00F864B7">
          <w:rPr>
            <w:rStyle w:val="Hyperlink"/>
            <w:b/>
            <w:bCs/>
          </w:rPr>
          <w:t>W</w:t>
        </w:r>
        <w:r w:rsidR="00AB6183" w:rsidRPr="00F864B7">
          <w:rPr>
            <w:rStyle w:val="Hyperlink"/>
            <w:b/>
            <w:bCs/>
          </w:rPr>
          <w:t xml:space="preserve">alking </w:t>
        </w:r>
        <w:r w:rsidR="00DE49CA" w:rsidRPr="00F864B7">
          <w:rPr>
            <w:rStyle w:val="Hyperlink"/>
            <w:b/>
            <w:bCs/>
          </w:rPr>
          <w:t>M</w:t>
        </w:r>
        <w:r w:rsidR="00AB6183" w:rsidRPr="00F864B7">
          <w:rPr>
            <w:rStyle w:val="Hyperlink"/>
            <w:b/>
            <w:bCs/>
          </w:rPr>
          <w:t>onth</w:t>
        </w:r>
      </w:hyperlink>
      <w:r w:rsidR="00AB6183" w:rsidRPr="00F864B7">
        <w:rPr>
          <w:b/>
          <w:bCs/>
        </w:rPr>
        <w:t xml:space="preserve"> </w:t>
      </w:r>
    </w:p>
    <w:p w14:paraId="60C502F8" w14:textId="5C5D4DB3" w:rsidR="00AB6183" w:rsidRDefault="00AB6183" w:rsidP="00AB6183">
      <w:r>
        <w:t>Walking is one of the easiest ways to improve our health and stay connected to our community, helping us feel less lonely and isolated.</w:t>
      </w:r>
      <w:r w:rsidR="00F864B7">
        <w:t xml:space="preserve"> </w:t>
      </w:r>
      <w:r>
        <w:t>This year, we're inviting you to discover the #MagicOfWalking and celebrate the many health and happiness benefits of walking and wheeling.</w:t>
      </w:r>
      <w:r w:rsidR="00F864B7">
        <w:t xml:space="preserve"> </w:t>
      </w:r>
      <w:r>
        <w:t xml:space="preserve">We've put together 20 tips to help you fit 20 minutes of walking into your </w:t>
      </w:r>
      <w:proofErr w:type="gramStart"/>
      <w:r>
        <w:t>day</w:t>
      </w:r>
      <w:proofErr w:type="gramEnd"/>
    </w:p>
    <w:p w14:paraId="56AA7E8D" w14:textId="3DAD11F5" w:rsidR="00B715D1" w:rsidRDefault="005B5D30" w:rsidP="00CE0AC2">
      <w:hyperlink r:id="rId26" w:history="1">
        <w:r w:rsidR="0073453D" w:rsidRPr="005B5D30">
          <w:rPr>
            <w:rStyle w:val="Hyperlink"/>
            <w:b/>
            <w:bCs/>
          </w:rPr>
          <w:t>Healthy Eating week</w:t>
        </w:r>
      </w:hyperlink>
      <w:r w:rsidR="0073453D">
        <w:t xml:space="preserve"> – </w:t>
      </w:r>
      <w:r w:rsidR="00CE0AC2">
        <w:t>Healthy Eating Week will be running from Monday 10 June to Friday 14 June 2024.</w:t>
      </w:r>
      <w:r w:rsidR="00CE0AC2">
        <w:t xml:space="preserve"> </w:t>
      </w:r>
      <w:r w:rsidR="00CE0AC2">
        <w:t xml:space="preserve">We are encouraging everyone, including early years settings, schools, </w:t>
      </w:r>
      <w:proofErr w:type="gramStart"/>
      <w:r w:rsidR="00CE0AC2">
        <w:t>workplaces</w:t>
      </w:r>
      <w:proofErr w:type="gramEnd"/>
      <w:r w:rsidR="00CE0AC2">
        <w:t xml:space="preserve"> and community groups, to ‘Give it a go’ this Healthy Eating Week.</w:t>
      </w:r>
    </w:p>
    <w:p w14:paraId="1915A16C" w14:textId="349B873C" w:rsidR="0002506A" w:rsidRPr="0002506A" w:rsidRDefault="004A48EC" w:rsidP="0002506A">
      <w:hyperlink r:id="rId27" w:history="1">
        <w:r w:rsidR="0073453D" w:rsidRPr="004A48EC">
          <w:rPr>
            <w:rStyle w:val="Hyperlink"/>
            <w:b/>
            <w:bCs/>
          </w:rPr>
          <w:t>Oesophageal cancer</w:t>
        </w:r>
      </w:hyperlink>
      <w:r w:rsidR="0073453D" w:rsidRPr="0073453D">
        <w:t xml:space="preserve"> – </w:t>
      </w:r>
      <w:r w:rsidR="0002506A" w:rsidRPr="0002506A">
        <w:t>Do you suffer from persistent heartburn?</w:t>
      </w:r>
      <w:r w:rsidR="0002506A" w:rsidRPr="0002506A">
        <w:rPr>
          <w:b/>
          <w:bCs/>
        </w:rPr>
        <w:t> </w:t>
      </w:r>
      <w:r w:rsidR="0002506A" w:rsidRPr="0002506A">
        <w:t>It could lead to oesophageal cancer. Ask your GP Practice about the risks. We are currently testing patients registered at London Road Health Centre – Bedford.</w:t>
      </w:r>
      <w:r w:rsidR="00E46761">
        <w:t xml:space="preserve"> </w:t>
      </w:r>
      <w:r w:rsidR="0002506A" w:rsidRPr="0002506A">
        <w:t>If you’d like to learn more about the heartburn health check, visit the website: </w:t>
      </w:r>
      <w:hyperlink r:id="rId28" w:history="1">
        <w:r w:rsidR="0002506A" w:rsidRPr="0002506A">
          <w:rPr>
            <w:rStyle w:val="Hyperlink"/>
          </w:rPr>
          <w:t>www.heartburnhealthcheck.com</w:t>
        </w:r>
      </w:hyperlink>
    </w:p>
    <w:p w14:paraId="7F122B24" w14:textId="1E5A3CCE" w:rsidR="000D0FA5" w:rsidRDefault="00D766B9">
      <w:hyperlink r:id="rId29" w:history="1">
        <w:r w:rsidR="004D41A7" w:rsidRPr="00D766B9">
          <w:rPr>
            <w:rStyle w:val="Hyperlink"/>
            <w:b/>
            <w:bCs/>
          </w:rPr>
          <w:t>Bi</w:t>
        </w:r>
        <w:r w:rsidRPr="00D766B9">
          <w:rPr>
            <w:rStyle w:val="Hyperlink"/>
            <w:b/>
            <w:bCs/>
          </w:rPr>
          <w:t>te Back Stop</w:t>
        </w:r>
        <w:r w:rsidR="00245822" w:rsidRPr="00D766B9">
          <w:rPr>
            <w:rStyle w:val="Hyperlink"/>
            <w:b/>
            <w:bCs/>
          </w:rPr>
          <w:t xml:space="preserve"> Loan Sharks</w:t>
        </w:r>
      </w:hyperlink>
      <w:r w:rsidR="004D41A7">
        <w:t xml:space="preserve"> – </w:t>
      </w:r>
      <w:r w:rsidR="000D0FA5" w:rsidRPr="000D0FA5">
        <w:t xml:space="preserve">As part of </w:t>
      </w:r>
      <w:proofErr w:type="spellStart"/>
      <w:r w:rsidR="000D0FA5" w:rsidRPr="000D0FA5">
        <w:t>BiteBack</w:t>
      </w:r>
      <w:proofErr w:type="spellEnd"/>
      <w:r w:rsidR="000D0FA5" w:rsidRPr="000D0FA5">
        <w:t xml:space="preserve"> Week 2024 (</w:t>
      </w:r>
      <w:r w:rsidR="00963C19">
        <w:t>3-7</w:t>
      </w:r>
      <w:r w:rsidR="000D0FA5" w:rsidRPr="000D0FA5">
        <w:t xml:space="preserve"> June)</w:t>
      </w:r>
      <w:r w:rsidR="004C15EA" w:rsidRPr="004C15EA">
        <w:t xml:space="preserve"> </w:t>
      </w:r>
      <w:r w:rsidR="004C15EA" w:rsidRPr="004C15EA">
        <w:t>to raise awareness about loan sharks</w:t>
      </w:r>
      <w:r w:rsidR="004C15EA">
        <w:t xml:space="preserve"> </w:t>
      </w:r>
      <w:r w:rsidR="004C15EA" w:rsidRPr="004C15EA">
        <w:t>a training webinar, open to professionals on Thursday 6 June, at 11</w:t>
      </w:r>
      <w:r w:rsidR="005E1453">
        <w:t>.00</w:t>
      </w:r>
      <w:r w:rsidR="003C47C4">
        <w:t xml:space="preserve"> -</w:t>
      </w:r>
      <w:r w:rsidR="005E1453">
        <w:t>12.30pm</w:t>
      </w:r>
      <w:r w:rsidR="004C15EA" w:rsidRPr="004C15EA">
        <w:t xml:space="preserve"> on Microsoft Teams.</w:t>
      </w:r>
      <w:r w:rsidR="003C47C4" w:rsidRPr="003C47C4">
        <w:t xml:space="preserve"> </w:t>
      </w:r>
      <w:r w:rsidR="003C47C4" w:rsidRPr="003C47C4">
        <w:t xml:space="preserve">This talk will enable you to know more about loan sharks, how they operate, the tactics that they use, the effects that they can have on borrowers, their </w:t>
      </w:r>
      <w:proofErr w:type="gramStart"/>
      <w:r w:rsidR="003C47C4" w:rsidRPr="003C47C4">
        <w:t>families</w:t>
      </w:r>
      <w:proofErr w:type="gramEnd"/>
      <w:r w:rsidR="003C47C4" w:rsidRPr="003C47C4">
        <w:t xml:space="preserve"> and communities, and how the England Illegal Money Lending Team is combatting the loan shark menace</w:t>
      </w:r>
      <w:r w:rsidR="00862FE7">
        <w:t>.</w:t>
      </w:r>
    </w:p>
    <w:p w14:paraId="700C0CCC" w14:textId="41FD85CD" w:rsidR="000D0FA5" w:rsidRDefault="00D23830">
      <w:r w:rsidRPr="00D23830">
        <w:rPr>
          <w:rFonts w:ascii="Helvetica" w:hAnsi="Helvetica" w:cs="Helvetica"/>
          <w:color w:val="000000"/>
          <w:sz w:val="23"/>
          <w:szCs w:val="23"/>
          <w:shd w:val="clear" w:color="auto" w:fill="FFFFFF"/>
        </w:rPr>
        <w:t>If you would like to attend, kindly reserve your place by </w:t>
      </w:r>
      <w:hyperlink r:id="rId30" w:tgtFrame="_blank" w:history="1">
        <w:r w:rsidRPr="00D23830">
          <w:rPr>
            <w:rFonts w:ascii="Helvetica" w:hAnsi="Helvetica" w:cs="Helvetica"/>
            <w:color w:val="1D5782"/>
            <w:sz w:val="23"/>
            <w:szCs w:val="23"/>
            <w:u w:val="single"/>
            <w:shd w:val="clear" w:color="auto" w:fill="FFFFFF"/>
          </w:rPr>
          <w:t>registering here</w:t>
        </w:r>
      </w:hyperlink>
      <w:r w:rsidRPr="00D23830">
        <w:rPr>
          <w:rFonts w:ascii="Helvetica" w:hAnsi="Helvetica" w:cs="Helvetica"/>
          <w:color w:val="000000"/>
          <w:sz w:val="23"/>
          <w:szCs w:val="23"/>
          <w:shd w:val="clear" w:color="auto" w:fill="FFFFFF"/>
        </w:rPr>
        <w:t> on Microsoft Teams.</w:t>
      </w:r>
    </w:p>
    <w:p w14:paraId="10072C6F" w14:textId="77777777" w:rsidR="002426F5" w:rsidRDefault="002426F5" w:rsidP="002426F5">
      <w:pPr>
        <w:pStyle w:val="cvgsua"/>
        <w:shd w:val="clear" w:color="auto" w:fill="FFFFFF"/>
        <w:spacing w:before="240" w:beforeAutospacing="0" w:after="225" w:afterAutospacing="0"/>
        <w:rPr>
          <w:rFonts w:ascii="Helvetica" w:hAnsi="Helvetica" w:cs="Helvetica"/>
          <w:color w:val="000000"/>
          <w:sz w:val="23"/>
          <w:szCs w:val="23"/>
        </w:rPr>
      </w:pPr>
      <w:r>
        <w:rPr>
          <w:rStyle w:val="oypena"/>
          <w:rFonts w:ascii="Helvetica" w:hAnsi="Helvetica" w:cs="Helvetica"/>
          <w:color w:val="000000"/>
          <w:sz w:val="23"/>
          <w:szCs w:val="23"/>
        </w:rPr>
        <w:t>Thank you for reading our newsletter. If you would you like to be added to our mailing list or for more information on:</w:t>
      </w:r>
    </w:p>
    <w:p w14:paraId="7E40661A" w14:textId="77777777" w:rsidR="002426F5" w:rsidRDefault="002426F5" w:rsidP="002426F5">
      <w:pPr>
        <w:pStyle w:val="cvgsua"/>
        <w:numPr>
          <w:ilvl w:val="0"/>
          <w:numId w:val="3"/>
        </w:numPr>
        <w:shd w:val="clear" w:color="auto" w:fill="FFFFFF"/>
        <w:spacing w:before="0" w:beforeAutospacing="0"/>
        <w:rPr>
          <w:rFonts w:ascii="Helvetica" w:hAnsi="Helvetica" w:cs="Helvetica"/>
          <w:color w:val="000000"/>
          <w:sz w:val="23"/>
          <w:szCs w:val="23"/>
        </w:rPr>
      </w:pPr>
      <w:hyperlink r:id="rId31" w:tgtFrame="_blank" w:history="1">
        <w:r>
          <w:rPr>
            <w:rStyle w:val="Hyperlink"/>
            <w:rFonts w:ascii="Helvetica" w:hAnsi="Helvetica" w:cs="Helvetica"/>
            <w:color w:val="1D5782"/>
            <w:sz w:val="23"/>
            <w:szCs w:val="23"/>
          </w:rPr>
          <w:t>The Healthy Workplace Standards</w:t>
        </w:r>
      </w:hyperlink>
      <w:hyperlink r:id="rId32" w:tgtFrame="_blank" w:history="1">
        <w:r>
          <w:rPr>
            <w:rStyle w:val="Hyperlink"/>
            <w:rFonts w:ascii="Helvetica" w:hAnsi="Helvetica" w:cs="Helvetica"/>
            <w:color w:val="1D5782"/>
            <w:sz w:val="23"/>
            <w:szCs w:val="23"/>
          </w:rPr>
          <w:t>.</w:t>
        </w:r>
      </w:hyperlink>
      <w:r>
        <w:rPr>
          <w:rStyle w:val="oypena"/>
          <w:rFonts w:ascii="Helvetica" w:hAnsi="Helvetica" w:cs="Helvetica"/>
          <w:color w:val="000000"/>
          <w:sz w:val="23"/>
          <w:szCs w:val="23"/>
        </w:rPr>
        <w:t> A best practice framework and award scheme</w:t>
      </w:r>
    </w:p>
    <w:p w14:paraId="0799F41A" w14:textId="77777777" w:rsidR="002426F5" w:rsidRDefault="002426F5" w:rsidP="002426F5">
      <w:pPr>
        <w:numPr>
          <w:ilvl w:val="0"/>
          <w:numId w:val="3"/>
        </w:numPr>
        <w:shd w:val="clear" w:color="auto" w:fill="FFFFFF"/>
        <w:spacing w:before="100" w:beforeAutospacing="1" w:after="100" w:afterAutospacing="1" w:line="240" w:lineRule="auto"/>
        <w:rPr>
          <w:rFonts w:ascii="Helvetica" w:hAnsi="Helvetica" w:cs="Helvetica"/>
          <w:color w:val="000000"/>
          <w:sz w:val="23"/>
          <w:szCs w:val="23"/>
        </w:rPr>
      </w:pPr>
      <w:hyperlink r:id="rId33" w:tgtFrame="_blank" w:history="1">
        <w:r>
          <w:rPr>
            <w:rStyle w:val="Hyperlink"/>
            <w:rFonts w:ascii="Helvetica" w:hAnsi="Helvetica" w:cs="Helvetica"/>
            <w:color w:val="1D5782"/>
            <w:sz w:val="23"/>
            <w:szCs w:val="23"/>
          </w:rPr>
          <w:t>Free training and workshops</w:t>
        </w:r>
      </w:hyperlink>
      <w:r>
        <w:rPr>
          <w:rStyle w:val="oypena"/>
          <w:rFonts w:ascii="Helvetica" w:hAnsi="Helvetica" w:cs="Helvetica"/>
          <w:color w:val="000000"/>
          <w:sz w:val="23"/>
          <w:szCs w:val="23"/>
        </w:rPr>
        <w:t> on a range of health and wellbeing topics</w:t>
      </w:r>
    </w:p>
    <w:p w14:paraId="38363847" w14:textId="77777777" w:rsidR="002426F5" w:rsidRDefault="002426F5" w:rsidP="002426F5">
      <w:pPr>
        <w:numPr>
          <w:ilvl w:val="0"/>
          <w:numId w:val="3"/>
        </w:numPr>
        <w:shd w:val="clear" w:color="auto" w:fill="FFFFFF"/>
        <w:spacing w:before="100" w:beforeAutospacing="1" w:after="225" w:line="240" w:lineRule="auto"/>
        <w:rPr>
          <w:rFonts w:ascii="Helvetica" w:hAnsi="Helvetica" w:cs="Helvetica"/>
          <w:color w:val="000000"/>
          <w:sz w:val="23"/>
          <w:szCs w:val="23"/>
        </w:rPr>
      </w:pPr>
      <w:r>
        <w:rPr>
          <w:rStyle w:val="oypena"/>
          <w:rFonts w:ascii="Helvetica" w:hAnsi="Helvetica" w:cs="Helvetica"/>
          <w:color w:val="000000"/>
          <w:sz w:val="23"/>
          <w:szCs w:val="23"/>
        </w:rPr>
        <w:t>A range of </w:t>
      </w:r>
      <w:hyperlink r:id="rId34" w:tgtFrame="_blank" w:history="1">
        <w:r>
          <w:rPr>
            <w:rStyle w:val="Hyperlink"/>
            <w:rFonts w:ascii="Helvetica" w:hAnsi="Helvetica" w:cs="Helvetica"/>
            <w:color w:val="1D5782"/>
            <w:sz w:val="23"/>
            <w:szCs w:val="23"/>
          </w:rPr>
          <w:t>information and resources</w:t>
        </w:r>
      </w:hyperlink>
      <w:r>
        <w:rPr>
          <w:rStyle w:val="oypena"/>
          <w:rFonts w:ascii="Helvetica" w:hAnsi="Helvetica" w:cs="Helvetica"/>
          <w:color w:val="000000"/>
          <w:sz w:val="23"/>
          <w:szCs w:val="23"/>
        </w:rPr>
        <w:t> covering all aspects of workplace health</w:t>
      </w:r>
    </w:p>
    <w:p w14:paraId="372204EA" w14:textId="245BB456" w:rsidR="002426F5" w:rsidRDefault="002426F5" w:rsidP="003C65F8">
      <w:pPr>
        <w:pStyle w:val="cvgsua"/>
        <w:shd w:val="clear" w:color="auto" w:fill="FFFFFF"/>
        <w:spacing w:before="0" w:beforeAutospacing="0" w:after="225" w:afterAutospacing="0"/>
      </w:pPr>
      <w:r>
        <w:rPr>
          <w:rStyle w:val="oypena"/>
          <w:rFonts w:ascii="Helvetica" w:hAnsi="Helvetica" w:cs="Helvetica"/>
          <w:color w:val="000000"/>
          <w:sz w:val="23"/>
          <w:szCs w:val="23"/>
        </w:rPr>
        <w:t>Please email the Workplace Health Team at </w:t>
      </w:r>
      <w:hyperlink r:id="rId35" w:tgtFrame="_blank" w:history="1">
        <w:r>
          <w:rPr>
            <w:rStyle w:val="Hyperlink"/>
            <w:rFonts w:ascii="Helvetica" w:hAnsi="Helvetica" w:cs="Helvetica"/>
            <w:color w:val="1D5782"/>
            <w:sz w:val="23"/>
            <w:szCs w:val="23"/>
          </w:rPr>
          <w:t>public.health@milton-keynes.gov.uk</w:t>
        </w:r>
      </w:hyperlink>
    </w:p>
    <w:sectPr w:rsidR="002426F5" w:rsidSect="003C65F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B08"/>
    <w:multiLevelType w:val="multilevel"/>
    <w:tmpl w:val="86E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70C9"/>
    <w:multiLevelType w:val="hybridMultilevel"/>
    <w:tmpl w:val="18D8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1313A"/>
    <w:multiLevelType w:val="hybridMultilevel"/>
    <w:tmpl w:val="881E757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5B3D0EAF"/>
    <w:multiLevelType w:val="multilevel"/>
    <w:tmpl w:val="E168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C6828"/>
    <w:multiLevelType w:val="multilevel"/>
    <w:tmpl w:val="295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156788">
    <w:abstractNumId w:val="2"/>
  </w:num>
  <w:num w:numId="2" w16cid:durableId="1523981858">
    <w:abstractNumId w:val="1"/>
  </w:num>
  <w:num w:numId="3" w16cid:durableId="552235299">
    <w:abstractNumId w:val="0"/>
  </w:num>
  <w:num w:numId="4" w16cid:durableId="2104839072">
    <w:abstractNumId w:val="3"/>
  </w:num>
  <w:num w:numId="5" w16cid:durableId="1828747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2D"/>
    <w:rsid w:val="0002506A"/>
    <w:rsid w:val="000361C0"/>
    <w:rsid w:val="00037075"/>
    <w:rsid w:val="00043DF2"/>
    <w:rsid w:val="00072A9A"/>
    <w:rsid w:val="000C337F"/>
    <w:rsid w:val="000D0FA5"/>
    <w:rsid w:val="000F0F91"/>
    <w:rsid w:val="00134489"/>
    <w:rsid w:val="001513A8"/>
    <w:rsid w:val="00166126"/>
    <w:rsid w:val="001839EA"/>
    <w:rsid w:val="00212E2A"/>
    <w:rsid w:val="0023028A"/>
    <w:rsid w:val="002426F5"/>
    <w:rsid w:val="00245822"/>
    <w:rsid w:val="00260C3A"/>
    <w:rsid w:val="002821B8"/>
    <w:rsid w:val="002F08C6"/>
    <w:rsid w:val="00326F2A"/>
    <w:rsid w:val="00340CEB"/>
    <w:rsid w:val="00381724"/>
    <w:rsid w:val="00395F29"/>
    <w:rsid w:val="003C47C4"/>
    <w:rsid w:val="003C65F8"/>
    <w:rsid w:val="003D2B90"/>
    <w:rsid w:val="00405F4B"/>
    <w:rsid w:val="00454F9C"/>
    <w:rsid w:val="0046320B"/>
    <w:rsid w:val="0048187C"/>
    <w:rsid w:val="00490D14"/>
    <w:rsid w:val="004A48EC"/>
    <w:rsid w:val="004C15EA"/>
    <w:rsid w:val="004D41A7"/>
    <w:rsid w:val="005156B4"/>
    <w:rsid w:val="00521186"/>
    <w:rsid w:val="0053441F"/>
    <w:rsid w:val="00581B0E"/>
    <w:rsid w:val="005B03B3"/>
    <w:rsid w:val="005B5D30"/>
    <w:rsid w:val="005E1453"/>
    <w:rsid w:val="005E7399"/>
    <w:rsid w:val="005F6756"/>
    <w:rsid w:val="00606420"/>
    <w:rsid w:val="0061759E"/>
    <w:rsid w:val="00617D74"/>
    <w:rsid w:val="006205C6"/>
    <w:rsid w:val="006547BF"/>
    <w:rsid w:val="006819E4"/>
    <w:rsid w:val="006B46E2"/>
    <w:rsid w:val="006D0DDB"/>
    <w:rsid w:val="006E2C22"/>
    <w:rsid w:val="006E5F3E"/>
    <w:rsid w:val="006F07DD"/>
    <w:rsid w:val="00702424"/>
    <w:rsid w:val="0073453D"/>
    <w:rsid w:val="007377E2"/>
    <w:rsid w:val="007646F9"/>
    <w:rsid w:val="007801D9"/>
    <w:rsid w:val="00796DB5"/>
    <w:rsid w:val="007C6EAC"/>
    <w:rsid w:val="007D5EC7"/>
    <w:rsid w:val="007E3C27"/>
    <w:rsid w:val="00862FE7"/>
    <w:rsid w:val="00873D6A"/>
    <w:rsid w:val="008750C6"/>
    <w:rsid w:val="008F6CB7"/>
    <w:rsid w:val="0090496A"/>
    <w:rsid w:val="00913728"/>
    <w:rsid w:val="009207A8"/>
    <w:rsid w:val="00937270"/>
    <w:rsid w:val="00963C19"/>
    <w:rsid w:val="00967DD0"/>
    <w:rsid w:val="00983D0A"/>
    <w:rsid w:val="00997DE4"/>
    <w:rsid w:val="009D3C95"/>
    <w:rsid w:val="009F31F4"/>
    <w:rsid w:val="009F63D1"/>
    <w:rsid w:val="00A059FF"/>
    <w:rsid w:val="00A36659"/>
    <w:rsid w:val="00A424E2"/>
    <w:rsid w:val="00A652F4"/>
    <w:rsid w:val="00A8290A"/>
    <w:rsid w:val="00AA7081"/>
    <w:rsid w:val="00AB6183"/>
    <w:rsid w:val="00AE0E07"/>
    <w:rsid w:val="00B4549E"/>
    <w:rsid w:val="00B715D1"/>
    <w:rsid w:val="00BE1893"/>
    <w:rsid w:val="00BF401B"/>
    <w:rsid w:val="00C11479"/>
    <w:rsid w:val="00C4272C"/>
    <w:rsid w:val="00C55A20"/>
    <w:rsid w:val="00C860C1"/>
    <w:rsid w:val="00C91D4D"/>
    <w:rsid w:val="00CC5483"/>
    <w:rsid w:val="00CD238A"/>
    <w:rsid w:val="00CE0AC2"/>
    <w:rsid w:val="00D23830"/>
    <w:rsid w:val="00D35681"/>
    <w:rsid w:val="00D37986"/>
    <w:rsid w:val="00D61D2D"/>
    <w:rsid w:val="00D67A8B"/>
    <w:rsid w:val="00D73861"/>
    <w:rsid w:val="00D766B9"/>
    <w:rsid w:val="00D931DB"/>
    <w:rsid w:val="00DB3C6B"/>
    <w:rsid w:val="00DB54DE"/>
    <w:rsid w:val="00DD2974"/>
    <w:rsid w:val="00DE49CA"/>
    <w:rsid w:val="00DE69A2"/>
    <w:rsid w:val="00E006D6"/>
    <w:rsid w:val="00E06368"/>
    <w:rsid w:val="00E06C67"/>
    <w:rsid w:val="00E35560"/>
    <w:rsid w:val="00E46761"/>
    <w:rsid w:val="00E63B07"/>
    <w:rsid w:val="00F52897"/>
    <w:rsid w:val="00F823A2"/>
    <w:rsid w:val="00F864B7"/>
    <w:rsid w:val="00F9274C"/>
    <w:rsid w:val="00FC311B"/>
    <w:rsid w:val="00FF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5943"/>
  <w15:chartTrackingRefBased/>
  <w15:docId w15:val="{7EB519D3-F551-4211-8568-54FC2338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9E"/>
    <w:pPr>
      <w:ind w:left="720"/>
      <w:contextualSpacing/>
    </w:pPr>
  </w:style>
  <w:style w:type="character" w:styleId="Hyperlink">
    <w:name w:val="Hyperlink"/>
    <w:basedOn w:val="DefaultParagraphFont"/>
    <w:uiPriority w:val="99"/>
    <w:unhideWhenUsed/>
    <w:rsid w:val="000C337F"/>
    <w:rPr>
      <w:color w:val="0563C1" w:themeColor="hyperlink"/>
      <w:u w:val="single"/>
    </w:rPr>
  </w:style>
  <w:style w:type="character" w:styleId="UnresolvedMention">
    <w:name w:val="Unresolved Mention"/>
    <w:basedOn w:val="DefaultParagraphFont"/>
    <w:uiPriority w:val="99"/>
    <w:semiHidden/>
    <w:unhideWhenUsed/>
    <w:rsid w:val="000C337F"/>
    <w:rPr>
      <w:color w:val="605E5C"/>
      <w:shd w:val="clear" w:color="auto" w:fill="E1DFDD"/>
    </w:rPr>
  </w:style>
  <w:style w:type="paragraph" w:styleId="NormalWeb">
    <w:name w:val="Normal (Web)"/>
    <w:basedOn w:val="Normal"/>
    <w:uiPriority w:val="99"/>
    <w:semiHidden/>
    <w:unhideWhenUsed/>
    <w:rsid w:val="0002506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83D0A"/>
    <w:rPr>
      <w:color w:val="954F72" w:themeColor="followedHyperlink"/>
      <w:u w:val="single"/>
    </w:rPr>
  </w:style>
  <w:style w:type="paragraph" w:customStyle="1" w:styleId="cvgsua">
    <w:name w:val="cvgsua"/>
    <w:basedOn w:val="Normal"/>
    <w:rsid w:val="002426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2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374">
      <w:bodyDiv w:val="1"/>
      <w:marLeft w:val="0"/>
      <w:marRight w:val="0"/>
      <w:marTop w:val="0"/>
      <w:marBottom w:val="0"/>
      <w:divBdr>
        <w:top w:val="none" w:sz="0" w:space="0" w:color="auto"/>
        <w:left w:val="none" w:sz="0" w:space="0" w:color="auto"/>
        <w:bottom w:val="none" w:sz="0" w:space="0" w:color="auto"/>
        <w:right w:val="none" w:sz="0" w:space="0" w:color="auto"/>
      </w:divBdr>
    </w:div>
    <w:div w:id="308903613">
      <w:bodyDiv w:val="1"/>
      <w:marLeft w:val="0"/>
      <w:marRight w:val="0"/>
      <w:marTop w:val="0"/>
      <w:marBottom w:val="0"/>
      <w:divBdr>
        <w:top w:val="none" w:sz="0" w:space="0" w:color="auto"/>
        <w:left w:val="none" w:sz="0" w:space="0" w:color="auto"/>
        <w:bottom w:val="none" w:sz="0" w:space="0" w:color="auto"/>
        <w:right w:val="none" w:sz="0" w:space="0" w:color="auto"/>
      </w:divBdr>
    </w:div>
    <w:div w:id="748037458">
      <w:bodyDiv w:val="1"/>
      <w:marLeft w:val="0"/>
      <w:marRight w:val="0"/>
      <w:marTop w:val="0"/>
      <w:marBottom w:val="0"/>
      <w:divBdr>
        <w:top w:val="none" w:sz="0" w:space="0" w:color="auto"/>
        <w:left w:val="none" w:sz="0" w:space="0" w:color="auto"/>
        <w:bottom w:val="none" w:sz="0" w:space="0" w:color="auto"/>
        <w:right w:val="none" w:sz="0" w:space="0" w:color="auto"/>
      </w:divBdr>
      <w:divsChild>
        <w:div w:id="1104299685">
          <w:marLeft w:val="0"/>
          <w:marRight w:val="0"/>
          <w:marTop w:val="0"/>
          <w:marBottom w:val="0"/>
          <w:divBdr>
            <w:top w:val="none" w:sz="0" w:space="0" w:color="auto"/>
            <w:left w:val="none" w:sz="0" w:space="0" w:color="auto"/>
            <w:bottom w:val="none" w:sz="0" w:space="0" w:color="auto"/>
            <w:right w:val="none" w:sz="0" w:space="0" w:color="auto"/>
          </w:divBdr>
        </w:div>
        <w:div w:id="1217594891">
          <w:marLeft w:val="0"/>
          <w:marRight w:val="0"/>
          <w:marTop w:val="0"/>
          <w:marBottom w:val="0"/>
          <w:divBdr>
            <w:top w:val="none" w:sz="0" w:space="0" w:color="auto"/>
            <w:left w:val="none" w:sz="0" w:space="0" w:color="auto"/>
            <w:bottom w:val="none" w:sz="0" w:space="0" w:color="auto"/>
            <w:right w:val="none" w:sz="0" w:space="0" w:color="auto"/>
          </w:divBdr>
        </w:div>
        <w:div w:id="1370452374">
          <w:marLeft w:val="0"/>
          <w:marRight w:val="0"/>
          <w:marTop w:val="0"/>
          <w:marBottom w:val="0"/>
          <w:divBdr>
            <w:top w:val="none" w:sz="0" w:space="0" w:color="auto"/>
            <w:left w:val="none" w:sz="0" w:space="0" w:color="auto"/>
            <w:bottom w:val="none" w:sz="0" w:space="0" w:color="auto"/>
            <w:right w:val="none" w:sz="0" w:space="0" w:color="auto"/>
          </w:divBdr>
        </w:div>
      </w:divsChild>
    </w:div>
    <w:div w:id="987174395">
      <w:bodyDiv w:val="1"/>
      <w:marLeft w:val="0"/>
      <w:marRight w:val="0"/>
      <w:marTop w:val="0"/>
      <w:marBottom w:val="0"/>
      <w:divBdr>
        <w:top w:val="none" w:sz="0" w:space="0" w:color="auto"/>
        <w:left w:val="none" w:sz="0" w:space="0" w:color="auto"/>
        <w:bottom w:val="none" w:sz="0" w:space="0" w:color="auto"/>
        <w:right w:val="none" w:sz="0" w:space="0" w:color="auto"/>
      </w:divBdr>
    </w:div>
    <w:div w:id="1228341948">
      <w:bodyDiv w:val="1"/>
      <w:marLeft w:val="0"/>
      <w:marRight w:val="0"/>
      <w:marTop w:val="0"/>
      <w:marBottom w:val="0"/>
      <w:divBdr>
        <w:top w:val="none" w:sz="0" w:space="0" w:color="auto"/>
        <w:left w:val="none" w:sz="0" w:space="0" w:color="auto"/>
        <w:bottom w:val="none" w:sz="0" w:space="0" w:color="auto"/>
        <w:right w:val="none" w:sz="0" w:space="0" w:color="auto"/>
      </w:divBdr>
    </w:div>
    <w:div w:id="1265067248">
      <w:bodyDiv w:val="1"/>
      <w:marLeft w:val="0"/>
      <w:marRight w:val="0"/>
      <w:marTop w:val="0"/>
      <w:marBottom w:val="0"/>
      <w:divBdr>
        <w:top w:val="none" w:sz="0" w:space="0" w:color="auto"/>
        <w:left w:val="none" w:sz="0" w:space="0" w:color="auto"/>
        <w:bottom w:val="none" w:sz="0" w:space="0" w:color="auto"/>
        <w:right w:val="none" w:sz="0" w:space="0" w:color="auto"/>
      </w:divBdr>
    </w:div>
    <w:div w:id="1351106398">
      <w:bodyDiv w:val="1"/>
      <w:marLeft w:val="0"/>
      <w:marRight w:val="0"/>
      <w:marTop w:val="0"/>
      <w:marBottom w:val="0"/>
      <w:divBdr>
        <w:top w:val="none" w:sz="0" w:space="0" w:color="auto"/>
        <w:left w:val="none" w:sz="0" w:space="0" w:color="auto"/>
        <w:bottom w:val="none" w:sz="0" w:space="0" w:color="auto"/>
        <w:right w:val="none" w:sz="0" w:space="0" w:color="auto"/>
      </w:divBdr>
    </w:div>
    <w:div w:id="1662926120">
      <w:bodyDiv w:val="1"/>
      <w:marLeft w:val="0"/>
      <w:marRight w:val="0"/>
      <w:marTop w:val="0"/>
      <w:marBottom w:val="0"/>
      <w:divBdr>
        <w:top w:val="none" w:sz="0" w:space="0" w:color="auto"/>
        <w:left w:val="none" w:sz="0" w:space="0" w:color="auto"/>
        <w:bottom w:val="none" w:sz="0" w:space="0" w:color="auto"/>
        <w:right w:val="none" w:sz="0" w:space="0" w:color="auto"/>
      </w:divBdr>
    </w:div>
    <w:div w:id="1745250467">
      <w:bodyDiv w:val="1"/>
      <w:marLeft w:val="0"/>
      <w:marRight w:val="0"/>
      <w:marTop w:val="0"/>
      <w:marBottom w:val="0"/>
      <w:divBdr>
        <w:top w:val="none" w:sz="0" w:space="0" w:color="auto"/>
        <w:left w:val="none" w:sz="0" w:space="0" w:color="auto"/>
        <w:bottom w:val="none" w:sz="0" w:space="0" w:color="auto"/>
        <w:right w:val="none" w:sz="0" w:space="0" w:color="auto"/>
      </w:divBdr>
    </w:div>
    <w:div w:id="21075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ton-keynes.gov.uk/sites/default/files/2024-04/WPH%2018%20month%20review%20202223.pdf" TargetMode="External"/><Relationship Id="rId18" Type="http://schemas.openxmlformats.org/officeDocument/2006/relationships/hyperlink" Target="https://campaignresources.dhsc.gov.uk/campaigns/" TargetMode="External"/><Relationship Id="rId26" Type="http://schemas.openxmlformats.org/officeDocument/2006/relationships/hyperlink" Target="https://www.nutrition.org.uk/healthy-eating-week/" TargetMode="External"/><Relationship Id="rId21" Type="http://schemas.openxmlformats.org/officeDocument/2006/relationships/hyperlink" Target="https://www.more-life.co.uk/places-we-work/bedsmk/" TargetMode="External"/><Relationship Id="rId34" Type="http://schemas.openxmlformats.org/officeDocument/2006/relationships/hyperlink" Target="https://www.milton-keynes.gov.uk/health-and-wellbeing/workplace-health-and-wellbeing-resources-and-services" TargetMode="External"/><Relationship Id="rId7" Type="http://schemas.openxmlformats.org/officeDocument/2006/relationships/settings" Target="settings.xml"/><Relationship Id="rId12" Type="http://schemas.openxmlformats.org/officeDocument/2006/relationships/hyperlink" Target="https://www.healthyworkplaceaward.org.uk/register/" TargetMode="External"/><Relationship Id="rId17" Type="http://schemas.openxmlformats.org/officeDocument/2006/relationships/hyperlink" Target="https://assets.publishing.service.gov.uk/media/5bbb790de5274a22415d7fee/Eatwell_guide_colour_edition.pdf" TargetMode="External"/><Relationship Id="rId25" Type="http://schemas.openxmlformats.org/officeDocument/2006/relationships/hyperlink" Target="https://www.livingstreets.org.uk/get-involved/national-walking-month/" TargetMode="External"/><Relationship Id="rId33" Type="http://schemas.openxmlformats.org/officeDocument/2006/relationships/hyperlink" Target="https://www.milton-keynes.gov.uk/health-and-wellbeing-hub/workplace-health-and-wellbeing-across-milton-keynes-bedford-borough-and-1" TargetMode="External"/><Relationship Id="rId2" Type="http://schemas.openxmlformats.org/officeDocument/2006/relationships/customXml" Target="../customXml/item2.xml"/><Relationship Id="rId16" Type="http://schemas.openxmlformats.org/officeDocument/2006/relationships/hyperlink" Target="https://www.nutrition.org.uk/" TargetMode="External"/><Relationship Id="rId20" Type="http://schemas.openxmlformats.org/officeDocument/2006/relationships/hyperlink" Target="https://www.nhs.uk/better-health/" TargetMode="External"/><Relationship Id="rId29" Type="http://schemas.openxmlformats.org/officeDocument/2006/relationships/hyperlink" Target="https://www.stoploanshark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kcouncil.sharepoint.com/sites/files-pheal-PH04/PH4.10/Comms%20&amp;%20campaigns/Monthly%20Bulletin/2.%20Monthly%20content%20for%20Bulletin/2024/May%2024/Meet%20the%20Workplace%20Health%20Team%20and%20hear%20about%20the%20workplace%20offer%20in%20this%20short%20video" TargetMode="External"/><Relationship Id="rId24" Type="http://schemas.openxmlformats.org/officeDocument/2006/relationships/hyperlink" Target="https://www.livingstreets.org.uk/" TargetMode="External"/><Relationship Id="rId32" Type="http://schemas.openxmlformats.org/officeDocument/2006/relationships/hyperlink" Target="https://www.milton-keynes.gov.uk/health-and-wellbeing-hub/workplace-health-and-wellbeing-across-milton-keynes-bedford-borough-and-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lton-keynes.gov.uk/sites/default/files/2024-04/All%20LA%20Vending%20Guidance%20Final%2009.22.pdf" TargetMode="External"/><Relationship Id="rId23" Type="http://schemas.openxmlformats.org/officeDocument/2006/relationships/hyperlink" Target="https://www.beactivebeds.co.uk/street-tag" TargetMode="External"/><Relationship Id="rId28" Type="http://schemas.openxmlformats.org/officeDocument/2006/relationships/hyperlink" Target="http://www.heartburnhealthcheck.com/" TargetMode="External"/><Relationship Id="rId36" Type="http://schemas.openxmlformats.org/officeDocument/2006/relationships/fontTable" Target="fontTable.xml"/><Relationship Id="rId10" Type="http://schemas.openxmlformats.org/officeDocument/2006/relationships/hyperlink" Target="https://www.milton-keynes.gov.uk/health-and-wellbeing/workplace-health-and-wellbeing-across-milton-keynes-bedford-borough-and" TargetMode="External"/><Relationship Id="rId19" Type="http://schemas.openxmlformats.org/officeDocument/2006/relationships/hyperlink" Target="https://funding4sport.co.uk/downloads/bhf-workplace-healthy-eating.pdf" TargetMode="External"/><Relationship Id="rId31" Type="http://schemas.openxmlformats.org/officeDocument/2006/relationships/hyperlink" Target="https://www.milton-keynes.gov.uk/health-and-wellbeing-hub/workplace-health-and-wellbeing-across-milton-keynes-bedford-borough-and-0" TargetMode="External"/><Relationship Id="rId4" Type="http://schemas.openxmlformats.org/officeDocument/2006/relationships/customXml" Target="../customXml/item4.xml"/><Relationship Id="rId9" Type="http://schemas.openxmlformats.org/officeDocument/2006/relationships/hyperlink" Target="mailto:public.health@milton-keynes.gov.uk" TargetMode="External"/><Relationship Id="rId14" Type="http://schemas.openxmlformats.org/officeDocument/2006/relationships/hyperlink" Target="https://www.gov.uk/government/statistics/ndns-results-from-years-9-to-11-2016-to-2017-and-2018-to-2019" TargetMode="External"/><Relationship Id="rId22" Type="http://schemas.openxmlformats.org/officeDocument/2006/relationships/hyperlink" Target="https://www.milton-keynes.gov.uk/sites/default/files/2023-11/Workplace%20Health%20and%20Wellbeing%20MKC%20-%20Nov%202023%20V8%20%28AC%29.pdf" TargetMode="External"/><Relationship Id="rId27" Type="http://schemas.openxmlformats.org/officeDocument/2006/relationships/hyperlink" Target="https://www.endosign.com/heartburnhealthcheck" TargetMode="External"/><Relationship Id="rId30" Type="http://schemas.openxmlformats.org/officeDocument/2006/relationships/hyperlink" Target="https://events.teams.microsoft.com/event/9311e31e-abd7-47c6-9d15-2aedab98d2da@d508f700-8ad2-4677-8f96-36e1c252fa76" TargetMode="External"/><Relationship Id="rId35" Type="http://schemas.openxmlformats.org/officeDocument/2006/relationships/hyperlink" Target="mailto:public.health@milton-keynes.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5FF18FC90B42343BD954C9F283FF10B" ma:contentTypeVersion="10" ma:contentTypeDescription="MKC Branded Word Template Document" ma:contentTypeScope="" ma:versionID="c1956e56afc364d91dcdf6772f9c24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80EAA-2F9C-477B-9170-9000661943A0}">
  <ds:schemaRefs>
    <ds:schemaRef ds:uri="Microsoft.SharePoint.Taxonomy.ContentTypeSync"/>
  </ds:schemaRefs>
</ds:datastoreItem>
</file>

<file path=customXml/itemProps2.xml><?xml version="1.0" encoding="utf-8"?>
<ds:datastoreItem xmlns:ds="http://schemas.openxmlformats.org/officeDocument/2006/customXml" ds:itemID="{4A0821DE-2AB8-4558-A75E-19E5E3B6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7BB405-8A44-4925-90E0-17DDA37D0A10}">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F3AF969A-B0AD-4FC3-B34D-3B225D1D7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Keane-Riby</dc:creator>
  <cp:keywords/>
  <dc:description/>
  <cp:lastModifiedBy>Allison Keane-Riby</cp:lastModifiedBy>
  <cp:revision>2</cp:revision>
  <dcterms:created xsi:type="dcterms:W3CDTF">2024-05-07T11:51:00Z</dcterms:created>
  <dcterms:modified xsi:type="dcterms:W3CDTF">2024-05-07T11:51:00Z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0x010100073DBBF460B4694388C550D7D3B139990065FF18FC90B42343BD954C9F283FF10B</vt:lpwstr>
  </property>
</Properties>
</file>