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BA96" w14:textId="32595478" w:rsidR="002D01C7" w:rsidRPr="002D01C7" w:rsidRDefault="005E15BF" w:rsidP="002D01C7">
      <w:pPr>
        <w:tabs>
          <w:tab w:val="left" w:pos="6285"/>
        </w:tabs>
        <w:sectPr w:rsidR="002D01C7" w:rsidRPr="002D01C7" w:rsidSect="00B559AA">
          <w:headerReference w:type="even" r:id="rId11"/>
          <w:headerReference w:type="default" r:id="rId12"/>
          <w:headerReference w:type="first" r:id="rId13"/>
          <w:pgSz w:w="11906" w:h="16838" w:code="9"/>
          <w:pgMar w:top="3260" w:right="1418" w:bottom="1418" w:left="1418" w:header="1276" w:footer="249" w:gutter="0"/>
          <w:cols w:space="708"/>
          <w:titlePg/>
          <w:docGrid w:linePitch="360"/>
        </w:sectPr>
      </w:pPr>
      <w:r>
        <w:rPr>
          <w:rFonts w:asciiTheme="minorHAnsi" w:eastAsiaTheme="minorHAnsi" w:hAnsiTheme="minorHAnsi" w:cstheme="minorHAnsi"/>
          <w:b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0DE12D47" wp14:editId="5DCBFD8C">
            <wp:simplePos x="0" y="0"/>
            <wp:positionH relativeFrom="margin">
              <wp:posOffset>3599815</wp:posOffset>
            </wp:positionH>
            <wp:positionV relativeFrom="margin">
              <wp:posOffset>-1291067</wp:posOffset>
            </wp:positionV>
            <wp:extent cx="2160000" cy="5400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65281" w14:textId="6A703AB4" w:rsidR="00FF6B00" w:rsidRPr="00995E37" w:rsidRDefault="00FF6B00" w:rsidP="00FF6B00">
      <w:pPr>
        <w:rPr>
          <w:rFonts w:asciiTheme="minorHAnsi" w:hAnsiTheme="minorHAnsi"/>
          <w:b/>
          <w:sz w:val="36"/>
          <w:szCs w:val="24"/>
        </w:rPr>
      </w:pPr>
      <w:r w:rsidRPr="00995E37">
        <w:rPr>
          <w:rFonts w:asciiTheme="minorHAnsi" w:hAnsiTheme="minorHAnsi"/>
          <w:b/>
          <w:sz w:val="36"/>
          <w:szCs w:val="24"/>
        </w:rPr>
        <w:t>Department name:</w:t>
      </w:r>
      <w:r w:rsidR="00682B68">
        <w:rPr>
          <w:rFonts w:asciiTheme="minorHAnsi" w:hAnsiTheme="minorHAnsi"/>
          <w:b/>
          <w:sz w:val="36"/>
          <w:szCs w:val="24"/>
        </w:rPr>
        <w:t xml:space="preserve"> Neighbourhoods Team</w:t>
      </w:r>
    </w:p>
    <w:p w14:paraId="2D27D736" w14:textId="469CB584" w:rsidR="00FF6B00" w:rsidRPr="00995E37" w:rsidRDefault="00FF6B00" w:rsidP="00FF6B00">
      <w:pPr>
        <w:rPr>
          <w:rFonts w:asciiTheme="minorHAnsi" w:hAnsiTheme="minorHAnsi"/>
          <w:b/>
          <w:sz w:val="36"/>
          <w:szCs w:val="24"/>
        </w:rPr>
      </w:pPr>
      <w:r w:rsidRPr="00995E37">
        <w:rPr>
          <w:rFonts w:asciiTheme="minorHAnsi" w:hAnsiTheme="minorHAnsi"/>
          <w:b/>
          <w:sz w:val="36"/>
          <w:szCs w:val="24"/>
        </w:rPr>
        <w:t>Name of meeting:</w:t>
      </w:r>
      <w:r w:rsidR="00682B68">
        <w:rPr>
          <w:rFonts w:asciiTheme="minorHAnsi" w:hAnsiTheme="minorHAnsi"/>
          <w:b/>
          <w:sz w:val="36"/>
          <w:szCs w:val="24"/>
        </w:rPr>
        <w:t xml:space="preserve"> Anti Social Behaviour Monitoring Group</w:t>
      </w:r>
    </w:p>
    <w:p w14:paraId="6C77FCDE" w14:textId="246CB78C" w:rsidR="00FF6B00" w:rsidRPr="00995E37" w:rsidRDefault="00FF6B00" w:rsidP="00FF6B00">
      <w:pPr>
        <w:rPr>
          <w:rFonts w:asciiTheme="minorHAnsi" w:hAnsiTheme="minorHAnsi"/>
          <w:b/>
          <w:sz w:val="36"/>
          <w:szCs w:val="24"/>
        </w:rPr>
      </w:pPr>
      <w:r w:rsidRPr="00995E37">
        <w:rPr>
          <w:rFonts w:asciiTheme="minorHAnsi" w:hAnsiTheme="minorHAnsi"/>
          <w:b/>
          <w:sz w:val="36"/>
          <w:szCs w:val="24"/>
        </w:rPr>
        <w:t>Date:</w:t>
      </w:r>
      <w:r w:rsidR="00682B68">
        <w:rPr>
          <w:rFonts w:asciiTheme="minorHAnsi" w:hAnsiTheme="minorHAnsi"/>
          <w:b/>
          <w:sz w:val="36"/>
          <w:szCs w:val="24"/>
        </w:rPr>
        <w:t xml:space="preserve"> 21/11/23</w:t>
      </w:r>
    </w:p>
    <w:p w14:paraId="522CD113" w14:textId="77777777" w:rsidR="00FF6B00" w:rsidRPr="00995E37" w:rsidRDefault="00FF6B00" w:rsidP="00FF6B00">
      <w:pPr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855"/>
        <w:gridCol w:w="1205"/>
      </w:tblGrid>
      <w:tr w:rsidR="00FF6B00" w:rsidRPr="00995E37" w14:paraId="36576440" w14:textId="77777777" w:rsidTr="0088268F">
        <w:trPr>
          <w:trHeight w:val="2677"/>
        </w:trPr>
        <w:tc>
          <w:tcPr>
            <w:tcW w:w="4335" w:type="pct"/>
          </w:tcPr>
          <w:p w14:paraId="5BD177B7" w14:textId="77777777" w:rsidR="00FF6B00" w:rsidRDefault="00FF6B00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5E37">
              <w:rPr>
                <w:rFonts w:asciiTheme="minorHAnsi" w:hAnsiTheme="minorHAnsi" w:cs="Arial"/>
                <w:b/>
                <w:sz w:val="26"/>
                <w:szCs w:val="26"/>
              </w:rPr>
              <w:t>Attendees</w:t>
            </w:r>
          </w:p>
          <w:p w14:paraId="14E6888B" w14:textId="24A9DE9A" w:rsidR="00682B68" w:rsidRDefault="00682B68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Craig Freeman</w:t>
            </w:r>
            <w:r w:rsidR="00A312B0">
              <w:rPr>
                <w:rFonts w:asciiTheme="minorHAnsi" w:hAnsiTheme="minorHAnsi" w:cs="Arial"/>
                <w:b/>
                <w:sz w:val="26"/>
                <w:szCs w:val="26"/>
              </w:rPr>
              <w:t xml:space="preserve"> (CF)</w:t>
            </w:r>
          </w:p>
          <w:p w14:paraId="7743BD05" w14:textId="5C46EA01" w:rsidR="00682B68" w:rsidRDefault="00682B68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James Elton</w:t>
            </w:r>
            <w:r w:rsidR="00A312B0">
              <w:rPr>
                <w:rFonts w:asciiTheme="minorHAnsi" w:hAnsiTheme="minorHAnsi" w:cs="Arial"/>
                <w:b/>
                <w:sz w:val="26"/>
                <w:szCs w:val="26"/>
              </w:rPr>
              <w:t xml:space="preserve"> (JE)</w:t>
            </w:r>
          </w:p>
          <w:p w14:paraId="64CF954B" w14:textId="6058845F" w:rsidR="00682B68" w:rsidRDefault="00682B68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Julia Bandy</w:t>
            </w:r>
            <w:r w:rsidR="00A312B0">
              <w:rPr>
                <w:rFonts w:asciiTheme="minorHAnsi" w:hAnsiTheme="minorHAnsi" w:cs="Arial"/>
                <w:b/>
                <w:sz w:val="26"/>
                <w:szCs w:val="26"/>
              </w:rPr>
              <w:t xml:space="preserve"> (JB)</w:t>
            </w:r>
          </w:p>
          <w:p w14:paraId="677E6EC6" w14:textId="70149A15" w:rsidR="00682B68" w:rsidRDefault="00682B68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Laura Reeves</w:t>
            </w:r>
            <w:r w:rsidR="00A312B0">
              <w:rPr>
                <w:rFonts w:asciiTheme="minorHAnsi" w:hAnsiTheme="minorHAnsi" w:cs="Arial"/>
                <w:b/>
                <w:sz w:val="26"/>
                <w:szCs w:val="26"/>
              </w:rPr>
              <w:t xml:space="preserve"> (LR)</w:t>
            </w:r>
          </w:p>
          <w:p w14:paraId="5AFCD070" w14:textId="358427A7" w:rsidR="0086605A" w:rsidRDefault="0086605A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Rae Kane</w:t>
            </w:r>
            <w:r w:rsidR="00A312B0">
              <w:rPr>
                <w:rFonts w:asciiTheme="minorHAnsi" w:hAnsiTheme="minorHAnsi" w:cs="Arial"/>
                <w:b/>
                <w:sz w:val="26"/>
                <w:szCs w:val="26"/>
              </w:rPr>
              <w:t xml:space="preserve"> (RK)</w:t>
            </w:r>
          </w:p>
          <w:p w14:paraId="34B3579E" w14:textId="62C112A6" w:rsidR="0086605A" w:rsidRDefault="0086605A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Nir Leuchter</w:t>
            </w:r>
            <w:r w:rsidR="00A312B0">
              <w:rPr>
                <w:rFonts w:asciiTheme="minorHAnsi" w:hAnsiTheme="minorHAnsi" w:cs="Arial"/>
                <w:b/>
                <w:sz w:val="26"/>
                <w:szCs w:val="26"/>
              </w:rPr>
              <w:t xml:space="preserve"> (NL)</w:t>
            </w:r>
          </w:p>
          <w:p w14:paraId="374799F9" w14:textId="671B31DF" w:rsidR="0086605A" w:rsidRDefault="0086605A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Michael Moseley-Tyler</w:t>
            </w:r>
            <w:r w:rsidR="00A312B0">
              <w:rPr>
                <w:rFonts w:asciiTheme="minorHAnsi" w:hAnsiTheme="minorHAnsi" w:cs="Arial"/>
                <w:b/>
                <w:sz w:val="26"/>
                <w:szCs w:val="26"/>
              </w:rPr>
              <w:t xml:space="preserve"> (MMT)</w:t>
            </w:r>
          </w:p>
          <w:p w14:paraId="5B538044" w14:textId="26AA8CE5" w:rsidR="0086605A" w:rsidRDefault="0086605A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Anita Barnes</w:t>
            </w:r>
            <w:r w:rsidR="00D44D39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A312B0">
              <w:rPr>
                <w:rFonts w:asciiTheme="minorHAnsi" w:hAnsiTheme="minorHAnsi" w:cs="Arial"/>
                <w:b/>
                <w:sz w:val="26"/>
                <w:szCs w:val="26"/>
              </w:rPr>
              <w:t>(</w:t>
            </w:r>
            <w:r w:rsidR="00721B15">
              <w:rPr>
                <w:rFonts w:asciiTheme="minorHAnsi" w:hAnsiTheme="minorHAnsi" w:cs="Arial"/>
                <w:b/>
                <w:sz w:val="26"/>
                <w:szCs w:val="26"/>
              </w:rPr>
              <w:t xml:space="preserve">AB) </w:t>
            </w:r>
            <w:r w:rsidR="00D44D39">
              <w:rPr>
                <w:rFonts w:asciiTheme="minorHAnsi" w:hAnsiTheme="minorHAnsi" w:cs="Arial"/>
                <w:b/>
                <w:sz w:val="26"/>
                <w:szCs w:val="26"/>
              </w:rPr>
              <w:t xml:space="preserve">*left </w:t>
            </w:r>
            <w:r w:rsidR="00A312B0">
              <w:rPr>
                <w:rFonts w:asciiTheme="minorHAnsi" w:hAnsiTheme="minorHAnsi" w:cs="Arial"/>
                <w:b/>
                <w:sz w:val="26"/>
                <w:szCs w:val="26"/>
              </w:rPr>
              <w:t>early</w:t>
            </w:r>
          </w:p>
          <w:p w14:paraId="21700954" w14:textId="77EBEEC0" w:rsidR="0086605A" w:rsidRDefault="0086605A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Thelma Dapaah</w:t>
            </w:r>
            <w:r w:rsidR="00D44D39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A312B0">
              <w:rPr>
                <w:rFonts w:asciiTheme="minorHAnsi" w:hAnsiTheme="minorHAnsi" w:cs="Arial"/>
                <w:b/>
                <w:sz w:val="26"/>
                <w:szCs w:val="26"/>
              </w:rPr>
              <w:t>(TD)</w:t>
            </w:r>
            <w:r w:rsidR="00D44D39">
              <w:rPr>
                <w:rFonts w:asciiTheme="minorHAnsi" w:hAnsiTheme="minorHAnsi" w:cs="Arial"/>
                <w:b/>
                <w:sz w:val="26"/>
                <w:szCs w:val="26"/>
              </w:rPr>
              <w:t xml:space="preserve">*left </w:t>
            </w:r>
            <w:r w:rsidR="00721B15">
              <w:rPr>
                <w:rFonts w:asciiTheme="minorHAnsi" w:hAnsiTheme="minorHAnsi" w:cs="Arial"/>
                <w:b/>
                <w:sz w:val="26"/>
                <w:szCs w:val="26"/>
              </w:rPr>
              <w:t>early</w:t>
            </w:r>
          </w:p>
          <w:p w14:paraId="6537908B" w14:textId="408805F9" w:rsidR="0086605A" w:rsidRDefault="0086605A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Geoff Woolmore</w:t>
            </w:r>
            <w:r w:rsidR="00A312B0">
              <w:rPr>
                <w:rFonts w:asciiTheme="minorHAnsi" w:hAnsiTheme="minorHAnsi" w:cs="Arial"/>
                <w:b/>
                <w:sz w:val="26"/>
                <w:szCs w:val="26"/>
              </w:rPr>
              <w:t xml:space="preserve"> (GW)</w:t>
            </w:r>
          </w:p>
          <w:p w14:paraId="1C5DACA2" w14:textId="36B56207" w:rsidR="00682B68" w:rsidRPr="00995E37" w:rsidRDefault="00682B68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665" w:type="pct"/>
          </w:tcPr>
          <w:p w14:paraId="50B47773" w14:textId="77777777" w:rsidR="00FF6B00" w:rsidRPr="00995E37" w:rsidRDefault="00FF6B00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FF6B00" w:rsidRPr="00995E37" w14:paraId="573153CF" w14:textId="77777777" w:rsidTr="0088268F">
        <w:tc>
          <w:tcPr>
            <w:tcW w:w="4335" w:type="pct"/>
          </w:tcPr>
          <w:p w14:paraId="51ADAD30" w14:textId="77777777" w:rsidR="00FF6B00" w:rsidRPr="00995E37" w:rsidRDefault="00FF6B00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5E37">
              <w:rPr>
                <w:rFonts w:asciiTheme="minorHAnsi" w:hAnsiTheme="minorHAnsi" w:cs="Arial"/>
                <w:b/>
                <w:sz w:val="26"/>
                <w:szCs w:val="26"/>
              </w:rPr>
              <w:t>Guests:</w:t>
            </w:r>
          </w:p>
        </w:tc>
        <w:tc>
          <w:tcPr>
            <w:tcW w:w="665" w:type="pct"/>
          </w:tcPr>
          <w:p w14:paraId="0ED9DE49" w14:textId="77777777" w:rsidR="00FF6B00" w:rsidRPr="00995E37" w:rsidRDefault="00FF6B00" w:rsidP="0088268F">
            <w:pPr>
              <w:ind w:right="651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FF6B00" w:rsidRPr="00995E37" w14:paraId="2D2CF025" w14:textId="77777777" w:rsidTr="0088268F">
        <w:tc>
          <w:tcPr>
            <w:tcW w:w="4335" w:type="pct"/>
          </w:tcPr>
          <w:p w14:paraId="1A691C5F" w14:textId="197F45E0" w:rsidR="00FF6B00" w:rsidRPr="00995E37" w:rsidRDefault="00FF6B00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5E37">
              <w:rPr>
                <w:rFonts w:asciiTheme="minorHAnsi" w:hAnsiTheme="minorHAnsi" w:cs="Arial"/>
                <w:b/>
                <w:sz w:val="26"/>
                <w:szCs w:val="26"/>
              </w:rPr>
              <w:t>Apologies:</w:t>
            </w:r>
            <w:r w:rsidR="00A312B0">
              <w:rPr>
                <w:rFonts w:asciiTheme="minorHAnsi" w:hAnsiTheme="minorHAnsi" w:cs="Arial"/>
                <w:b/>
                <w:sz w:val="26"/>
                <w:szCs w:val="26"/>
              </w:rPr>
              <w:t xml:space="preserve"> Stuart Bedford</w:t>
            </w:r>
          </w:p>
        </w:tc>
        <w:tc>
          <w:tcPr>
            <w:tcW w:w="665" w:type="pct"/>
          </w:tcPr>
          <w:p w14:paraId="4D7218C4" w14:textId="77777777" w:rsidR="00FF6B00" w:rsidRPr="00995E37" w:rsidRDefault="00FF6B00" w:rsidP="0088268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F6B00" w:rsidRPr="00995E37" w14:paraId="5CDBC661" w14:textId="77777777" w:rsidTr="0088268F">
        <w:tc>
          <w:tcPr>
            <w:tcW w:w="4335" w:type="pct"/>
          </w:tcPr>
          <w:p w14:paraId="30058639" w14:textId="4AD1F55A" w:rsidR="00FF6B00" w:rsidRPr="00995E37" w:rsidRDefault="00FF6B00" w:rsidP="0088268F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5E37">
              <w:rPr>
                <w:rFonts w:asciiTheme="minorHAnsi" w:hAnsiTheme="minorHAnsi" w:cs="Arial"/>
                <w:b/>
                <w:sz w:val="26"/>
                <w:szCs w:val="26"/>
              </w:rPr>
              <w:t>Note taker:</w:t>
            </w:r>
            <w:r w:rsidR="00682B68">
              <w:rPr>
                <w:rFonts w:asciiTheme="minorHAnsi" w:hAnsiTheme="minorHAnsi" w:cs="Arial"/>
                <w:b/>
                <w:sz w:val="26"/>
                <w:szCs w:val="26"/>
              </w:rPr>
              <w:t xml:space="preserve"> Laura Reeves</w:t>
            </w:r>
          </w:p>
        </w:tc>
        <w:tc>
          <w:tcPr>
            <w:tcW w:w="665" w:type="pct"/>
          </w:tcPr>
          <w:p w14:paraId="5EFAF6D2" w14:textId="77777777" w:rsidR="00FF6B00" w:rsidRPr="00995E37" w:rsidRDefault="00FF6B00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14:paraId="76566D3F" w14:textId="77777777" w:rsidR="00FF6B00" w:rsidRPr="00995E37" w:rsidRDefault="00FF6B00" w:rsidP="00FF6B00">
      <w:pPr>
        <w:jc w:val="center"/>
        <w:rPr>
          <w:rFonts w:asciiTheme="minorHAnsi" w:hAnsiTheme="minorHAnsi" w:cs="Arial"/>
          <w:sz w:val="26"/>
          <w:szCs w:val="26"/>
        </w:rPr>
      </w:pPr>
    </w:p>
    <w:tbl>
      <w:tblPr>
        <w:tblStyle w:val="TableGrid"/>
        <w:tblpPr w:leftFromText="180" w:rightFromText="180" w:vertAnchor="text" w:tblpX="-34" w:tblpY="1"/>
        <w:tblW w:w="5000" w:type="pct"/>
        <w:tblLook w:val="00A0" w:firstRow="1" w:lastRow="0" w:firstColumn="1" w:lastColumn="0" w:noHBand="0" w:noVBand="0"/>
      </w:tblPr>
      <w:tblGrid>
        <w:gridCol w:w="613"/>
        <w:gridCol w:w="7199"/>
        <w:gridCol w:w="1248"/>
      </w:tblGrid>
      <w:tr w:rsidR="00FF6B00" w:rsidRPr="00995E37" w14:paraId="1CB7926C" w14:textId="77777777" w:rsidTr="3DC1FC39">
        <w:trPr>
          <w:trHeight w:val="340"/>
        </w:trPr>
        <w:tc>
          <w:tcPr>
            <w:tcW w:w="338" w:type="pct"/>
          </w:tcPr>
          <w:p w14:paraId="6CAA0D4F" w14:textId="77777777" w:rsidR="00FF6B00" w:rsidRPr="00995E37" w:rsidRDefault="00FF6B00" w:rsidP="0088268F">
            <w:pPr>
              <w:ind w:left="142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3973" w:type="pct"/>
          </w:tcPr>
          <w:p w14:paraId="52CD809E" w14:textId="77777777" w:rsidR="00FF6B00" w:rsidRPr="00995E37" w:rsidRDefault="00FF6B00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89" w:type="pct"/>
          </w:tcPr>
          <w:p w14:paraId="30CBFD0C" w14:textId="77777777" w:rsidR="00FF6B00" w:rsidRPr="00995E37" w:rsidRDefault="00FF6B00" w:rsidP="0088268F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5E37">
              <w:rPr>
                <w:rFonts w:asciiTheme="minorHAnsi" w:hAnsiTheme="minorHAnsi" w:cs="Arial"/>
                <w:b/>
                <w:sz w:val="26"/>
                <w:szCs w:val="26"/>
              </w:rPr>
              <w:t>Action</w:t>
            </w:r>
          </w:p>
        </w:tc>
      </w:tr>
      <w:tr w:rsidR="00FF6B00" w:rsidRPr="00995E37" w14:paraId="51B1E933" w14:textId="77777777" w:rsidTr="3DC1FC39">
        <w:trPr>
          <w:trHeight w:val="624"/>
        </w:trPr>
        <w:tc>
          <w:tcPr>
            <w:tcW w:w="338" w:type="pct"/>
          </w:tcPr>
          <w:p w14:paraId="497903A3" w14:textId="77777777" w:rsidR="00FF6B00" w:rsidRPr="00E47919" w:rsidRDefault="00FF6B00" w:rsidP="0088268F">
            <w:pPr>
              <w:ind w:left="568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3973" w:type="pct"/>
          </w:tcPr>
          <w:p w14:paraId="6755E844" w14:textId="0A24C06E" w:rsidR="00FF6B00" w:rsidRDefault="00682B68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CF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introduced   </w:t>
            </w:r>
            <w:r w:rsidR="0094267B">
              <w:rPr>
                <w:rFonts w:asciiTheme="minorHAnsi" w:hAnsiTheme="minorHAnsi" w:cs="Arial"/>
                <w:sz w:val="26"/>
                <w:szCs w:val="26"/>
              </w:rPr>
              <w:t xml:space="preserve">himself, James </w:t>
            </w:r>
            <w:r w:rsidR="00721B15">
              <w:rPr>
                <w:rFonts w:asciiTheme="minorHAnsi" w:hAnsiTheme="minorHAnsi" w:cs="Arial"/>
                <w:sz w:val="26"/>
                <w:szCs w:val="26"/>
              </w:rPr>
              <w:t>Elton and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Resident Engagement team.</w:t>
            </w:r>
          </w:p>
          <w:p w14:paraId="251AC706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0D0C72E6" w14:textId="6B0AB4B3" w:rsidR="00682B68" w:rsidRDefault="00682B68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F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i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nformed the group that this was their second full meeting and for the benefit of new people in the group, he </w:t>
            </w:r>
            <w:r w:rsidR="00721B15">
              <w:rPr>
                <w:rFonts w:asciiTheme="minorHAnsi" w:hAnsiTheme="minorHAnsi" w:cs="Arial"/>
                <w:sz w:val="26"/>
                <w:szCs w:val="26"/>
              </w:rPr>
              <w:t>explained the</w:t>
            </w:r>
            <w:r w:rsidR="0094267B">
              <w:rPr>
                <w:rFonts w:asciiTheme="minorHAnsi" w:hAnsiTheme="minorHAnsi" w:cs="Arial"/>
                <w:sz w:val="26"/>
                <w:szCs w:val="26"/>
              </w:rPr>
              <w:t xml:space="preserve"> aims and objectives of the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anti-social behaviour monitoring group (</w:t>
            </w:r>
            <w:r>
              <w:rPr>
                <w:rFonts w:asciiTheme="minorHAnsi" w:hAnsiTheme="minorHAnsi" w:cs="Arial"/>
                <w:sz w:val="26"/>
                <w:szCs w:val="26"/>
              </w:rPr>
              <w:t>ASBMG</w:t>
            </w:r>
            <w:r w:rsidR="00AF21ED">
              <w:rPr>
                <w:rFonts w:asciiTheme="minorHAnsi" w:hAnsiTheme="minorHAnsi" w:cs="Arial"/>
                <w:sz w:val="26"/>
                <w:szCs w:val="26"/>
              </w:rPr>
              <w:t>).</w:t>
            </w:r>
          </w:p>
          <w:p w14:paraId="4CA85AE6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4899781" w14:textId="11D0598B" w:rsidR="00102595" w:rsidRDefault="00102595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JE 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a</w:t>
            </w:r>
            <w:r>
              <w:rPr>
                <w:rFonts w:asciiTheme="minorHAnsi" w:hAnsiTheme="minorHAnsi" w:cs="Arial"/>
                <w:sz w:val="26"/>
                <w:szCs w:val="26"/>
              </w:rPr>
              <w:t>lso advised that M</w:t>
            </w:r>
            <w:r w:rsidR="00A312B0">
              <w:rPr>
                <w:rFonts w:asciiTheme="minorHAnsi" w:hAnsiTheme="minorHAnsi" w:cs="Arial"/>
                <w:sz w:val="26"/>
                <w:szCs w:val="26"/>
              </w:rPr>
              <w:t xml:space="preserve">ilton </w:t>
            </w:r>
            <w:r>
              <w:rPr>
                <w:rFonts w:asciiTheme="minorHAnsi" w:hAnsiTheme="minorHAnsi" w:cs="Arial"/>
                <w:sz w:val="26"/>
                <w:szCs w:val="26"/>
              </w:rPr>
              <w:t>K</w:t>
            </w:r>
            <w:r w:rsidR="00A312B0">
              <w:rPr>
                <w:rFonts w:asciiTheme="minorHAnsi" w:hAnsiTheme="minorHAnsi" w:cs="Arial"/>
                <w:sz w:val="26"/>
                <w:szCs w:val="26"/>
              </w:rPr>
              <w:t xml:space="preserve">eynes </w:t>
            </w:r>
            <w:r>
              <w:rPr>
                <w:rFonts w:asciiTheme="minorHAnsi" w:hAnsiTheme="minorHAnsi" w:cs="Arial"/>
                <w:sz w:val="26"/>
                <w:szCs w:val="26"/>
              </w:rPr>
              <w:t>C</w:t>
            </w:r>
            <w:r w:rsidR="00A312B0">
              <w:rPr>
                <w:rFonts w:asciiTheme="minorHAnsi" w:hAnsiTheme="minorHAnsi" w:cs="Arial"/>
                <w:sz w:val="26"/>
                <w:szCs w:val="26"/>
              </w:rPr>
              <w:t xml:space="preserve">ity </w:t>
            </w:r>
            <w:r>
              <w:rPr>
                <w:rFonts w:asciiTheme="minorHAnsi" w:hAnsiTheme="minorHAnsi" w:cs="Arial"/>
                <w:sz w:val="26"/>
                <w:szCs w:val="26"/>
              </w:rPr>
              <w:t>C</w:t>
            </w:r>
            <w:r w:rsidR="00A312B0">
              <w:rPr>
                <w:rFonts w:asciiTheme="minorHAnsi" w:hAnsiTheme="minorHAnsi" w:cs="Arial"/>
                <w:sz w:val="26"/>
                <w:szCs w:val="26"/>
              </w:rPr>
              <w:t>ouncil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look after over 11,000 properties across 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M</w:t>
            </w:r>
            <w:r w:rsidR="00A312B0">
              <w:rPr>
                <w:rFonts w:asciiTheme="minorHAnsi" w:hAnsiTheme="minorHAnsi" w:cs="Arial"/>
                <w:sz w:val="26"/>
                <w:szCs w:val="26"/>
              </w:rPr>
              <w:t xml:space="preserve">ilton 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K</w:t>
            </w:r>
            <w:r w:rsidR="00A312B0">
              <w:rPr>
                <w:rFonts w:asciiTheme="minorHAnsi" w:hAnsiTheme="minorHAnsi" w:cs="Arial"/>
                <w:sz w:val="26"/>
                <w:szCs w:val="26"/>
              </w:rPr>
              <w:t>eynes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14:paraId="4F37FB78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22BAD066" w14:textId="373B098C" w:rsidR="00102595" w:rsidRDefault="00102595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CF 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a</w:t>
            </w:r>
            <w:r w:rsidR="009A0D7A">
              <w:rPr>
                <w:rFonts w:asciiTheme="minorHAnsi" w:hAnsiTheme="minorHAnsi" w:cs="Arial"/>
                <w:sz w:val="26"/>
                <w:szCs w:val="26"/>
              </w:rPr>
              <w:t xml:space="preserve">sked new members of the group to sign the consent forms. Then went onto explain the work that the group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does,</w:t>
            </w:r>
            <w:r w:rsidR="009A0D7A">
              <w:rPr>
                <w:rFonts w:asciiTheme="minorHAnsi" w:hAnsiTheme="minorHAnsi" w:cs="Arial"/>
                <w:sz w:val="26"/>
                <w:szCs w:val="26"/>
              </w:rPr>
              <w:t xml:space="preserve"> and they </w:t>
            </w:r>
            <w:r w:rsidR="009A0D7A">
              <w:rPr>
                <w:rFonts w:asciiTheme="minorHAnsi" w:hAnsiTheme="minorHAnsi" w:cs="Arial"/>
                <w:sz w:val="26"/>
                <w:szCs w:val="26"/>
              </w:rPr>
              <w:lastRenderedPageBreak/>
              <w:t xml:space="preserve">want a dedicated group </w:t>
            </w:r>
            <w:r w:rsidR="00F6733F">
              <w:rPr>
                <w:rFonts w:asciiTheme="minorHAnsi" w:hAnsiTheme="minorHAnsi" w:cs="Arial"/>
                <w:sz w:val="26"/>
                <w:szCs w:val="26"/>
              </w:rPr>
              <w:t xml:space="preserve">who monitors the work that the 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Anti-social behaviour (</w:t>
            </w:r>
            <w:r w:rsidR="00F6733F">
              <w:rPr>
                <w:rFonts w:asciiTheme="minorHAnsi" w:hAnsiTheme="minorHAnsi" w:cs="Arial"/>
                <w:sz w:val="26"/>
                <w:szCs w:val="26"/>
              </w:rPr>
              <w:t>ASB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)</w:t>
            </w:r>
            <w:r w:rsidR="00F6733F">
              <w:rPr>
                <w:rFonts w:asciiTheme="minorHAnsi" w:hAnsiTheme="minorHAnsi" w:cs="Arial"/>
                <w:sz w:val="26"/>
                <w:szCs w:val="26"/>
              </w:rPr>
              <w:t xml:space="preserve"> team are doing. </w:t>
            </w:r>
          </w:p>
          <w:p w14:paraId="7F9D04C9" w14:textId="77777777" w:rsidR="00F6733F" w:rsidRDefault="00F6733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0F07C902" w14:textId="7726C6F6" w:rsidR="00F6733F" w:rsidRDefault="00F6733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GW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t>asked what is our aim of the group and what is their remit?</w:t>
            </w:r>
          </w:p>
          <w:p w14:paraId="47F2CBEB" w14:textId="77777777" w:rsidR="003350EA" w:rsidRDefault="003350EA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8551A55" w14:textId="28A11D6E" w:rsidR="00F6733F" w:rsidRDefault="003350EA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CF Advised</w:t>
            </w:r>
            <w:r w:rsidR="00F6733F">
              <w:rPr>
                <w:rFonts w:asciiTheme="minorHAnsi" w:hAnsiTheme="minorHAnsi" w:cs="Arial"/>
                <w:sz w:val="26"/>
                <w:szCs w:val="26"/>
              </w:rPr>
              <w:t xml:space="preserve"> he will answer the question at the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end.</w:t>
            </w:r>
          </w:p>
          <w:p w14:paraId="7886E0E0" w14:textId="77777777" w:rsidR="00F6733F" w:rsidRDefault="00F6733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251333F" w14:textId="73757D33" w:rsidR="00F6733F" w:rsidRDefault="00F6733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CF discussed that the new </w:t>
            </w:r>
            <w:r w:rsidR="00A312B0">
              <w:rPr>
                <w:rFonts w:asciiTheme="minorHAnsi" w:hAnsiTheme="minorHAnsi" w:cs="Arial"/>
                <w:sz w:val="26"/>
                <w:szCs w:val="26"/>
              </w:rPr>
              <w:t>anti-social behaviour (</w:t>
            </w:r>
            <w:r>
              <w:rPr>
                <w:rFonts w:asciiTheme="minorHAnsi" w:hAnsiTheme="minorHAnsi" w:cs="Arial"/>
                <w:sz w:val="26"/>
                <w:szCs w:val="26"/>
              </w:rPr>
              <w:t>ASB</w:t>
            </w:r>
            <w:r w:rsidR="00A312B0">
              <w:rPr>
                <w:rFonts w:asciiTheme="minorHAnsi" w:hAnsiTheme="minorHAnsi" w:cs="Arial"/>
                <w:sz w:val="26"/>
                <w:szCs w:val="26"/>
              </w:rPr>
              <w:t>)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procedure is going </w:t>
            </w:r>
            <w:r w:rsidR="00721B15">
              <w:rPr>
                <w:rFonts w:asciiTheme="minorHAnsi" w:hAnsiTheme="minorHAnsi" w:cs="Arial"/>
                <w:sz w:val="26"/>
                <w:szCs w:val="26"/>
              </w:rPr>
              <w:t>live on</w:t>
            </w:r>
            <w:r w:rsidR="00F95FB6">
              <w:rPr>
                <w:rFonts w:asciiTheme="minorHAnsi" w:hAnsiTheme="minorHAnsi" w:cs="Arial"/>
                <w:sz w:val="26"/>
                <w:szCs w:val="26"/>
              </w:rPr>
              <w:t xml:space="preserve"> the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4 </w:t>
            </w:r>
            <w:r w:rsidR="00F95FB6">
              <w:rPr>
                <w:rFonts w:asciiTheme="minorHAnsi" w:hAnsiTheme="minorHAnsi" w:cs="Arial"/>
                <w:sz w:val="26"/>
                <w:szCs w:val="26"/>
              </w:rPr>
              <w:t>December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, it has taken a year to get where they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are.</w:t>
            </w:r>
          </w:p>
          <w:p w14:paraId="7BD3CA81" w14:textId="77777777" w:rsidR="003350EA" w:rsidRDefault="003350EA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64177E67" w14:textId="71DC2DD7" w:rsidR="00F6733F" w:rsidRDefault="00F6733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NL:</w:t>
            </w:r>
            <w:r w:rsidR="00721B15">
              <w:rPr>
                <w:rFonts w:asciiTheme="minorHAnsi" w:hAnsiTheme="minorHAnsi" w:cs="Arial"/>
                <w:sz w:val="26"/>
                <w:szCs w:val="26"/>
              </w:rPr>
              <w:t xml:space="preserve"> asked the question that from the last meeting, it was mentioned about the Anti-Social Behaviour Crime and Policing Act 2014. Why has it taken so long to do the procedure?</w:t>
            </w:r>
          </w:p>
          <w:p w14:paraId="03CEAC3C" w14:textId="77777777" w:rsidR="00C3470F" w:rsidRDefault="00C3470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29CF5DBD" w14:textId="7BA81336" w:rsidR="00C3470F" w:rsidRDefault="00C3470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JB 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e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ach local authority will have their own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areas;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it comes off the back of the white paper.</w:t>
            </w:r>
          </w:p>
          <w:p w14:paraId="6B54EA3F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1641DB39" w14:textId="435A59A7" w:rsidR="00C3470F" w:rsidRDefault="00C3470F" w:rsidP="3DC1FC39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3DC1FC39">
              <w:rPr>
                <w:rFonts w:asciiTheme="minorHAnsi" w:hAnsiTheme="minorHAnsi" w:cs="Arial"/>
                <w:sz w:val="26"/>
                <w:szCs w:val="26"/>
              </w:rPr>
              <w:t xml:space="preserve">CB </w:t>
            </w:r>
            <w:r w:rsidR="003350EA" w:rsidRPr="3DC1FC39">
              <w:rPr>
                <w:rFonts w:asciiTheme="minorHAnsi" w:hAnsiTheme="minorHAnsi" w:cs="Arial"/>
                <w:sz w:val="26"/>
                <w:szCs w:val="26"/>
              </w:rPr>
              <w:t>anti-social behaviour</w:t>
            </w:r>
            <w:r w:rsidRPr="3DC1FC39">
              <w:rPr>
                <w:rFonts w:asciiTheme="minorHAnsi" w:hAnsiTheme="minorHAnsi" w:cs="Arial"/>
                <w:sz w:val="26"/>
                <w:szCs w:val="26"/>
              </w:rPr>
              <w:t xml:space="preserve"> procedure was a huge piece of work and thanked those </w:t>
            </w:r>
            <w:r w:rsidR="00AF21ED" w:rsidRPr="3DC1FC39">
              <w:rPr>
                <w:rFonts w:asciiTheme="minorHAnsi" w:hAnsiTheme="minorHAnsi" w:cs="Arial"/>
                <w:sz w:val="26"/>
                <w:szCs w:val="26"/>
              </w:rPr>
              <w:t>who contributed</w:t>
            </w:r>
            <w:r w:rsidRPr="3DC1FC39">
              <w:rPr>
                <w:rFonts w:asciiTheme="minorHAnsi" w:hAnsiTheme="minorHAnsi" w:cs="Arial"/>
                <w:sz w:val="26"/>
                <w:szCs w:val="26"/>
              </w:rPr>
              <w:t xml:space="preserve"> last </w:t>
            </w:r>
            <w:r w:rsidR="09FB7773" w:rsidRPr="3DC1FC39">
              <w:rPr>
                <w:rFonts w:asciiTheme="minorHAnsi" w:hAnsiTheme="minorHAnsi" w:cs="Arial"/>
                <w:sz w:val="26"/>
                <w:szCs w:val="26"/>
              </w:rPr>
              <w:t>time,</w:t>
            </w:r>
            <w:r w:rsidRPr="3DC1FC39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8654C8" w:rsidRPr="3DC1FC39">
              <w:rPr>
                <w:rFonts w:asciiTheme="minorHAnsi" w:hAnsiTheme="minorHAnsi" w:cs="Arial"/>
                <w:sz w:val="26"/>
                <w:szCs w:val="26"/>
              </w:rPr>
              <w:t>and an</w:t>
            </w:r>
            <w:r w:rsidRPr="3DC1FC39">
              <w:rPr>
                <w:rFonts w:asciiTheme="minorHAnsi" w:hAnsiTheme="minorHAnsi" w:cs="Arial"/>
                <w:sz w:val="26"/>
                <w:szCs w:val="26"/>
              </w:rPr>
              <w:t xml:space="preserve"> amendment</w:t>
            </w:r>
            <w:r w:rsidR="00F95FB6" w:rsidRPr="3DC1FC39">
              <w:rPr>
                <w:rFonts w:asciiTheme="minorHAnsi" w:hAnsiTheme="minorHAnsi" w:cs="Arial"/>
                <w:sz w:val="26"/>
                <w:szCs w:val="26"/>
              </w:rPr>
              <w:t xml:space="preserve"> has been made</w:t>
            </w:r>
            <w:r w:rsidRPr="3DC1FC39">
              <w:rPr>
                <w:rFonts w:asciiTheme="minorHAnsi" w:hAnsiTheme="minorHAnsi" w:cs="Arial"/>
                <w:sz w:val="26"/>
                <w:szCs w:val="26"/>
              </w:rPr>
              <w:t xml:space="preserve"> to the procedure.</w:t>
            </w:r>
          </w:p>
          <w:p w14:paraId="25F310C4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5BB29077" w14:textId="156FBDA9" w:rsidR="00C3470F" w:rsidRDefault="00C3470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NL 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a</w:t>
            </w:r>
            <w:r>
              <w:rPr>
                <w:rFonts w:asciiTheme="minorHAnsi" w:hAnsiTheme="minorHAnsi" w:cs="Arial"/>
                <w:sz w:val="26"/>
                <w:szCs w:val="26"/>
              </w:rPr>
              <w:t>sked if there are any further changes to the procedure?</w:t>
            </w:r>
          </w:p>
          <w:p w14:paraId="649C27DB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5E1BBCFF" w14:textId="1A82CDE4" w:rsidR="00C3470F" w:rsidRDefault="00C3470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CF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 xml:space="preserve"> y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ou will be able to see the full version next week and will be going live on the 4/12/23. </w:t>
            </w:r>
          </w:p>
          <w:p w14:paraId="15A65208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59E241F8" w14:textId="6431C3C4" w:rsidR="00C3470F" w:rsidRDefault="003350EA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CF</w:t>
            </w:r>
            <w:r w:rsidR="00C3470F">
              <w:rPr>
                <w:rFonts w:asciiTheme="minorHAnsi" w:hAnsiTheme="minorHAnsi" w:cs="Arial"/>
                <w:sz w:val="26"/>
                <w:szCs w:val="26"/>
              </w:rPr>
              <w:t xml:space="preserve"> explained about the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victim’s</w:t>
            </w:r>
            <w:r w:rsidR="00C3470F">
              <w:rPr>
                <w:rFonts w:asciiTheme="minorHAnsi" w:hAnsiTheme="minorHAnsi" w:cs="Arial"/>
                <w:sz w:val="26"/>
                <w:szCs w:val="26"/>
              </w:rPr>
              <w:t xml:space="preserve"> code and that they have a right to be heard and if are not satisfied then it can be viewed by a line manager. </w:t>
            </w:r>
          </w:p>
          <w:p w14:paraId="6CD433B5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954FE8C" w14:textId="07082C21" w:rsidR="00C3470F" w:rsidRDefault="003350EA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CF</w:t>
            </w:r>
            <w:r w:rsidR="00C3470F">
              <w:rPr>
                <w:rFonts w:asciiTheme="minorHAnsi" w:hAnsiTheme="minorHAnsi" w:cs="Arial"/>
                <w:sz w:val="26"/>
                <w:szCs w:val="26"/>
              </w:rPr>
              <w:t xml:space="preserve"> also discussed what the triggers are, 3 qualifying complaints in a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6-month</w:t>
            </w:r>
            <w:r w:rsidR="00C3470F">
              <w:rPr>
                <w:rFonts w:asciiTheme="minorHAnsi" w:hAnsiTheme="minorHAnsi" w:cs="Arial"/>
                <w:sz w:val="26"/>
                <w:szCs w:val="26"/>
              </w:rPr>
              <w:t xml:space="preserve"> period, will cause a trigger and that every victim has a minimum of contact from the ASB team every 10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days,</w:t>
            </w:r>
            <w:r w:rsidR="00C3470F">
              <w:rPr>
                <w:rFonts w:asciiTheme="minorHAnsi" w:hAnsiTheme="minorHAnsi" w:cs="Arial"/>
                <w:sz w:val="26"/>
                <w:szCs w:val="26"/>
              </w:rPr>
              <w:t xml:space="preserve"> but some</w:t>
            </w:r>
            <w:r w:rsidR="00F95FB6">
              <w:rPr>
                <w:rFonts w:asciiTheme="minorHAnsi" w:hAnsiTheme="minorHAnsi" w:cs="Arial"/>
                <w:sz w:val="26"/>
                <w:szCs w:val="26"/>
              </w:rPr>
              <w:t xml:space="preserve"> it</w:t>
            </w:r>
            <w:r w:rsidR="00C3470F">
              <w:rPr>
                <w:rFonts w:asciiTheme="minorHAnsi" w:hAnsiTheme="minorHAnsi" w:cs="Arial"/>
                <w:sz w:val="26"/>
                <w:szCs w:val="26"/>
              </w:rPr>
              <w:t xml:space="preserve"> is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every day</w:t>
            </w:r>
            <w:r w:rsidR="00C3470F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14:paraId="4CDE9B92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33A3B69A" w14:textId="6698BF5B" w:rsidR="00C3470F" w:rsidRDefault="00C3470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NL 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A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sked if people allowing doors to slam shut would constitute as 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anti-social behaviour (</w:t>
            </w:r>
            <w:r>
              <w:rPr>
                <w:rFonts w:asciiTheme="minorHAnsi" w:hAnsiTheme="minorHAnsi" w:cs="Arial"/>
                <w:sz w:val="26"/>
                <w:szCs w:val="26"/>
              </w:rPr>
              <w:t>ASB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)</w:t>
            </w:r>
            <w:r>
              <w:rPr>
                <w:rFonts w:asciiTheme="minorHAnsi" w:hAnsiTheme="minorHAnsi" w:cs="Arial"/>
                <w:sz w:val="26"/>
                <w:szCs w:val="26"/>
              </w:rPr>
              <w:t>?</w:t>
            </w:r>
          </w:p>
          <w:p w14:paraId="701972B6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170F45D3" w14:textId="30A9780D" w:rsidR="00C3470F" w:rsidRDefault="00C3470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JE explained </w:t>
            </w:r>
            <w:r w:rsidR="00F95FB6">
              <w:rPr>
                <w:rFonts w:asciiTheme="minorHAnsi" w:hAnsiTheme="minorHAnsi" w:cs="Arial"/>
                <w:sz w:val="26"/>
                <w:szCs w:val="26"/>
              </w:rPr>
              <w:t xml:space="preserve">it will depend </w:t>
            </w:r>
            <w:r>
              <w:rPr>
                <w:rFonts w:asciiTheme="minorHAnsi" w:hAnsiTheme="minorHAnsi" w:cs="Arial"/>
                <w:sz w:val="26"/>
                <w:szCs w:val="26"/>
              </w:rPr>
              <w:t>on the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 xml:space="preserve"> other persons intent behind the behaviour.</w:t>
            </w:r>
          </w:p>
          <w:p w14:paraId="2A8FDD04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49643720" w14:textId="0D7641B8" w:rsidR="00C3470F" w:rsidRDefault="00C3470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CF 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>l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owest threshold is nuisance and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noise.</w:t>
            </w:r>
          </w:p>
          <w:p w14:paraId="16CB0AA0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338DA5A" w14:textId="0C7EEB24" w:rsidR="00C3470F" w:rsidRDefault="00C3470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lastRenderedPageBreak/>
              <w:t>JE</w:t>
            </w:r>
            <w:r w:rsidR="003350EA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those people could be oblivious that they are doing it and we would ask a housing officer to attend and speak to them in the first instance. </w:t>
            </w:r>
          </w:p>
          <w:p w14:paraId="7A53E1C3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1B9CACA6" w14:textId="397D87A9" w:rsidR="00C3470F" w:rsidRDefault="00C3470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MM</w:t>
            </w:r>
            <w:r w:rsidR="00A312B0">
              <w:rPr>
                <w:rFonts w:asciiTheme="minorHAnsi" w:hAnsiTheme="minorHAnsi" w:cs="Arial"/>
                <w:sz w:val="26"/>
                <w:szCs w:val="26"/>
              </w:rPr>
              <w:t>T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If its fire doors causing the noise, isn’t it down to it being repaired? </w:t>
            </w:r>
          </w:p>
          <w:p w14:paraId="5AEDEE9C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4F54700B" w14:textId="1704AF91" w:rsidR="00C3470F" w:rsidRDefault="00C3470F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RK 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>of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fer a simple solution and possibly add this to any onboarding </w:t>
            </w:r>
            <w:r w:rsidR="00EA0C8B">
              <w:rPr>
                <w:rFonts w:asciiTheme="minorHAnsi" w:hAnsiTheme="minorHAnsi" w:cs="Arial"/>
                <w:sz w:val="26"/>
                <w:szCs w:val="26"/>
              </w:rPr>
              <w:t>as people may not realise the noise they are making.</w:t>
            </w:r>
          </w:p>
          <w:p w14:paraId="512F4711" w14:textId="7F0398D9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480BBEFB" w14:textId="2EC718B4" w:rsidR="00AA70A0" w:rsidRDefault="00AA70A0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A question was raised previously by RK. Reports falling into a black hole. </w:t>
            </w:r>
          </w:p>
          <w:p w14:paraId="575FDD16" w14:textId="3C2E02EC" w:rsidR="00AA70A0" w:rsidRDefault="00AA70A0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CF This is being addressed by the customer service triage. </w:t>
            </w:r>
          </w:p>
          <w:p w14:paraId="121E2B37" w14:textId="29CFFE02" w:rsidR="00EA0C8B" w:rsidRDefault="00EA0C8B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CF went on to discuss service improvements and they have made a lot of improvements. Customer service is the 1</w:t>
            </w:r>
            <w:r w:rsidRPr="00EA0C8B">
              <w:rPr>
                <w:rFonts w:asciiTheme="minorHAnsi" w:hAnsiTheme="minorHAnsi" w:cs="Arial"/>
                <w:sz w:val="26"/>
                <w:szCs w:val="26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point of contact and doing risk assessments with all calls being recorded. </w:t>
            </w:r>
          </w:p>
          <w:p w14:paraId="51E5D526" w14:textId="10BE95D0" w:rsidR="00EA0C8B" w:rsidRDefault="00EA0C8B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It has been made more streamlined, they have removed medium risk classification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and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some terminology.</w:t>
            </w:r>
          </w:p>
          <w:p w14:paraId="4A9C3501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63D8B282" w14:textId="2B504C46" w:rsidR="00EA0C8B" w:rsidRDefault="00EA0C8B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NL asked if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there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was a high risk? </w:t>
            </w:r>
          </w:p>
          <w:p w14:paraId="5F998F3B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5747E700" w14:textId="428AE016" w:rsidR="00EA0C8B" w:rsidRDefault="00EA0C8B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CF confirmed that there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is.</w:t>
            </w:r>
          </w:p>
          <w:p w14:paraId="5D31E2F1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14222915" w14:textId="1655C012" w:rsidR="00EA0C8B" w:rsidRDefault="00EA0C8B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B5A1B">
              <w:rPr>
                <w:rFonts w:asciiTheme="minorHAnsi" w:hAnsiTheme="minorHAnsi" w:cs="Arial"/>
                <w:sz w:val="26"/>
                <w:szCs w:val="26"/>
              </w:rPr>
              <w:t xml:space="preserve">JE explained that a housing officer will deal with some </w:t>
            </w:r>
            <w:r w:rsidR="00111774" w:rsidRPr="006B5A1B">
              <w:rPr>
                <w:rFonts w:asciiTheme="minorHAnsi" w:hAnsiTheme="minorHAnsi" w:cs="Arial"/>
                <w:sz w:val="26"/>
                <w:szCs w:val="26"/>
              </w:rPr>
              <w:t xml:space="preserve">cases dependant on the </w:t>
            </w:r>
            <w:r w:rsidRPr="006B5A1B">
              <w:rPr>
                <w:rFonts w:asciiTheme="minorHAnsi" w:hAnsiTheme="minorHAnsi" w:cs="Arial"/>
                <w:sz w:val="26"/>
                <w:szCs w:val="26"/>
              </w:rPr>
              <w:t>score given on the risk assessment.</w:t>
            </w:r>
          </w:p>
          <w:p w14:paraId="6AD949A6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2C288560" w14:textId="03FD76BC" w:rsidR="00EA0C8B" w:rsidRDefault="00EA0C8B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CF high risk banding and then sent to ASB team and they get a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1-day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response</w:t>
            </w:r>
            <w:r w:rsidR="00111774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="00AA70A0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  <w:p w14:paraId="33D327DD" w14:textId="18FF153E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D2AD19A" w14:textId="2280B00B" w:rsidR="00EA0C8B" w:rsidRDefault="00EA0C8B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NL asked about timescale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in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accordance with priority and </w:t>
            </w:r>
            <w:r w:rsidR="00153F53">
              <w:rPr>
                <w:rFonts w:asciiTheme="minorHAnsi" w:hAnsiTheme="minorHAnsi" w:cs="Arial"/>
                <w:sz w:val="26"/>
                <w:szCs w:val="26"/>
              </w:rPr>
              <w:t>risk.</w:t>
            </w:r>
          </w:p>
          <w:p w14:paraId="3796C7A2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54D0F566" w14:textId="73DE93EE" w:rsidR="00EA0C8B" w:rsidRDefault="00EA0C8B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JE explained the idea of the timescale is in accordance </w:t>
            </w:r>
            <w:r w:rsidR="00613E56">
              <w:rPr>
                <w:rFonts w:asciiTheme="minorHAnsi" w:hAnsiTheme="minorHAnsi" w:cs="Arial"/>
                <w:sz w:val="26"/>
                <w:szCs w:val="26"/>
              </w:rPr>
              <w:t xml:space="preserve">with priority and 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>risk.</w:t>
            </w:r>
          </w:p>
          <w:p w14:paraId="2D8622D3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6DB4425C" w14:textId="33090B28" w:rsidR="00613E56" w:rsidRDefault="00613E56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JE Idea of escalation is show we have done everything reasonably can and avoids it going to 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>court.</w:t>
            </w:r>
          </w:p>
          <w:p w14:paraId="4D934AF4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22934124" w14:textId="5B25B271" w:rsidR="00613E56" w:rsidRDefault="00613E56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CF James has been setting up mediation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and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created a ‘dear neighbour’ card. </w:t>
            </w:r>
          </w:p>
          <w:p w14:paraId="0FC003A7" w14:textId="6B3A1EC7" w:rsidR="00822894" w:rsidRDefault="00822894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</w:t>
            </w:r>
            <w:r w:rsidR="00F95FB6">
              <w:rPr>
                <w:rFonts w:asciiTheme="minorHAnsi" w:hAnsiTheme="minorHAnsi" w:cs="Arial"/>
                <w:sz w:val="26"/>
                <w:szCs w:val="26"/>
              </w:rPr>
              <w:t>F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and J</w:t>
            </w:r>
            <w:r w:rsidR="00F95FB6">
              <w:rPr>
                <w:rFonts w:asciiTheme="minorHAnsi" w:hAnsiTheme="minorHAnsi" w:cs="Arial"/>
                <w:sz w:val="26"/>
                <w:szCs w:val="26"/>
              </w:rPr>
              <w:t>E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also then explained about the process of sending out advisory letters to parties where it is difficult to prove either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side.</w:t>
            </w:r>
          </w:p>
          <w:p w14:paraId="4B3F4CF3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60B0E3A9" w14:textId="503B80D3" w:rsidR="00822894" w:rsidRDefault="00822894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CF Discussed about court actions and James added that court action is there to benefit the tenant</w:t>
            </w:r>
            <w:r w:rsidR="00852691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14:paraId="3EA34ABD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0697C73B" w14:textId="15CA0E73" w:rsidR="00822894" w:rsidRDefault="00822894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NL Asked if they have the power to bring them in for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interview.</w:t>
            </w:r>
          </w:p>
          <w:p w14:paraId="0DBC9529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792A410" w14:textId="0399058F" w:rsidR="00822894" w:rsidRDefault="00822894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JE responded saying that they can encourage people to come in to be interviewed. </w:t>
            </w:r>
          </w:p>
          <w:p w14:paraId="4ED3C888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AB7DBC2" w14:textId="5F4AD7AA" w:rsidR="00822894" w:rsidRDefault="00822894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CF </w:t>
            </w:r>
            <w:r w:rsidR="00852691">
              <w:rPr>
                <w:rFonts w:asciiTheme="minorHAnsi" w:hAnsiTheme="minorHAnsi" w:cs="Arial"/>
                <w:sz w:val="26"/>
                <w:szCs w:val="26"/>
              </w:rPr>
              <w:t xml:space="preserve">The 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procedure was done first then the victim satisfaction survey, current process </w:t>
            </w:r>
            <w:r w:rsidR="00721B15">
              <w:rPr>
                <w:rFonts w:asciiTheme="minorHAnsi" w:hAnsiTheme="minorHAnsi" w:cs="Arial"/>
                <w:sz w:val="26"/>
                <w:szCs w:val="26"/>
              </w:rPr>
              <w:t>is the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D91B5B">
              <w:rPr>
                <w:rFonts w:asciiTheme="minorHAnsi" w:hAnsiTheme="minorHAnsi" w:cs="Arial"/>
                <w:sz w:val="26"/>
                <w:szCs w:val="26"/>
              </w:rPr>
              <w:t>Anti-Social</w:t>
            </w:r>
            <w:r w:rsidR="00F95FB6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t>B</w:t>
            </w:r>
            <w:r w:rsidR="00F95FB6">
              <w:rPr>
                <w:rFonts w:asciiTheme="minorHAnsi" w:hAnsiTheme="minorHAnsi" w:cs="Arial"/>
                <w:sz w:val="26"/>
                <w:szCs w:val="26"/>
              </w:rPr>
              <w:t>ehaviour (ASB)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team call the victims with questions after the case is </w:t>
            </w:r>
            <w:r w:rsidR="00721B15">
              <w:rPr>
                <w:rFonts w:asciiTheme="minorHAnsi" w:hAnsiTheme="minorHAnsi" w:cs="Arial"/>
                <w:sz w:val="26"/>
                <w:szCs w:val="26"/>
              </w:rPr>
              <w:t>closed. This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is currently being </w:t>
            </w:r>
            <w:r w:rsidR="00F95FB6">
              <w:rPr>
                <w:rFonts w:asciiTheme="minorHAnsi" w:hAnsiTheme="minorHAnsi" w:cs="Arial"/>
                <w:sz w:val="26"/>
                <w:szCs w:val="26"/>
              </w:rPr>
              <w:t>reviewed</w:t>
            </w:r>
            <w:r w:rsidR="00AA70A0">
              <w:rPr>
                <w:rFonts w:asciiTheme="minorHAnsi" w:hAnsiTheme="minorHAnsi" w:cs="Arial"/>
                <w:sz w:val="26"/>
                <w:szCs w:val="26"/>
              </w:rPr>
              <w:t xml:space="preserve">, considering having an independent person make the calls. The results will be shared with the group in a few </w:t>
            </w:r>
            <w:r w:rsidR="00721B15">
              <w:rPr>
                <w:rFonts w:asciiTheme="minorHAnsi" w:hAnsiTheme="minorHAnsi" w:cs="Arial"/>
                <w:sz w:val="26"/>
                <w:szCs w:val="26"/>
              </w:rPr>
              <w:t>months.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  <w:p w14:paraId="5CE32DA9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056A0F6E" w14:textId="19704889" w:rsidR="00822894" w:rsidRDefault="000B60E3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Craig then added that no case gets closed until </w:t>
            </w:r>
            <w:r w:rsidR="00F95FB6">
              <w:rPr>
                <w:rFonts w:asciiTheme="minorHAnsi" w:hAnsiTheme="minorHAnsi" w:cs="Arial"/>
                <w:sz w:val="26"/>
                <w:szCs w:val="26"/>
              </w:rPr>
              <w:t xml:space="preserve">a Housing Manager </w:t>
            </w:r>
            <w:r>
              <w:rPr>
                <w:rFonts w:asciiTheme="minorHAnsi" w:hAnsiTheme="minorHAnsi" w:cs="Arial"/>
                <w:sz w:val="26"/>
                <w:szCs w:val="26"/>
              </w:rPr>
              <w:t>ha</w:t>
            </w:r>
            <w:r w:rsidR="00F95FB6">
              <w:rPr>
                <w:rFonts w:asciiTheme="minorHAnsi" w:hAnsiTheme="minorHAnsi" w:cs="Arial"/>
                <w:sz w:val="26"/>
                <w:szCs w:val="26"/>
              </w:rPr>
              <w:t>s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read the case and given the ok to close it</w:t>
            </w:r>
            <w:r w:rsidR="00787A26">
              <w:rPr>
                <w:rFonts w:asciiTheme="minorHAnsi" w:hAnsiTheme="minorHAnsi" w:cs="Arial"/>
                <w:sz w:val="26"/>
                <w:szCs w:val="26"/>
              </w:rPr>
              <w:t xml:space="preserve">. </w:t>
            </w:r>
          </w:p>
          <w:p w14:paraId="6100D382" w14:textId="77BF0820" w:rsidR="00787A26" w:rsidRDefault="00787A26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6A7B506" w14:textId="76132097" w:rsidR="00787A26" w:rsidRDefault="00787A26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The housing Ombudsmen report was then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discussed,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and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the criminal justice bill </w:t>
            </w:r>
            <w:r w:rsidR="007B3ADD">
              <w:rPr>
                <w:rFonts w:asciiTheme="minorHAnsi" w:hAnsiTheme="minorHAnsi" w:cs="Arial"/>
                <w:sz w:val="26"/>
                <w:szCs w:val="26"/>
              </w:rPr>
              <w:t xml:space="preserve">is being reviewed in the house of </w:t>
            </w:r>
            <w:r w:rsidR="00721B15">
              <w:rPr>
                <w:rFonts w:asciiTheme="minorHAnsi" w:hAnsiTheme="minorHAnsi" w:cs="Arial"/>
                <w:sz w:val="26"/>
                <w:szCs w:val="26"/>
              </w:rPr>
              <w:t>commons. Which</w:t>
            </w:r>
            <w:r w:rsidR="00F37DAC">
              <w:rPr>
                <w:rFonts w:asciiTheme="minorHAnsi" w:hAnsiTheme="minorHAnsi" w:cs="Arial"/>
                <w:sz w:val="26"/>
                <w:szCs w:val="26"/>
              </w:rPr>
              <w:t xml:space="preserve"> gives closure powers for housing association, power of arrest on all injunctions.</w:t>
            </w:r>
          </w:p>
          <w:p w14:paraId="24E6191E" w14:textId="2A5E4D5F" w:rsidR="00F37DAC" w:rsidRDefault="00F37DAC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ECAF532" w14:textId="7D28DCDF" w:rsidR="00F37DAC" w:rsidRDefault="00F37DAC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NL What about </w:t>
            </w:r>
            <w:r w:rsidR="00852691">
              <w:rPr>
                <w:rFonts w:asciiTheme="minorHAnsi" w:hAnsiTheme="minorHAnsi" w:cs="Arial"/>
                <w:sz w:val="26"/>
                <w:szCs w:val="26"/>
              </w:rPr>
              <w:t>first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time offenders as prisons are full. Can you give an example of injunction the 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 xml:space="preserve">Anti-Social </w:t>
            </w:r>
            <w:r>
              <w:rPr>
                <w:rFonts w:asciiTheme="minorHAnsi" w:hAnsiTheme="minorHAnsi" w:cs="Arial"/>
                <w:sz w:val="26"/>
                <w:szCs w:val="26"/>
              </w:rPr>
              <w:t>B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>ehaviour team (ASB)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can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give?</w:t>
            </w:r>
          </w:p>
          <w:p w14:paraId="6EE2AD91" w14:textId="092974B6" w:rsidR="00F37DAC" w:rsidRDefault="00F37DAC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166F264A" w14:textId="54BB662C" w:rsidR="00F37DAC" w:rsidRDefault="000C5136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CF/JE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 xml:space="preserve"> told the group they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>h</w:t>
            </w:r>
            <w:r>
              <w:rPr>
                <w:rFonts w:asciiTheme="minorHAnsi" w:hAnsiTheme="minorHAnsi" w:cs="Arial"/>
                <w:sz w:val="26"/>
                <w:szCs w:val="26"/>
              </w:rPr>
              <w:t>ave issued 13 injunctions and are a great deterrent.</w:t>
            </w:r>
          </w:p>
          <w:p w14:paraId="344B8059" w14:textId="093E34F0" w:rsidR="007B3ADD" w:rsidRDefault="007B3ADD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3281812D" w14:textId="173BD0D6" w:rsidR="007B3ADD" w:rsidRDefault="007B3ADD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Any other business </w:t>
            </w:r>
          </w:p>
          <w:p w14:paraId="6CC75EE2" w14:textId="77777777" w:rsidR="007B3ADD" w:rsidRDefault="007B3ADD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6919333F" w14:textId="68D16424" w:rsidR="000C5136" w:rsidRDefault="000C5136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 xml:space="preserve">F </w:t>
            </w:r>
            <w:r w:rsidR="007B3ADD">
              <w:rPr>
                <w:rFonts w:asciiTheme="minorHAnsi" w:hAnsiTheme="minorHAnsi" w:cs="Arial"/>
                <w:sz w:val="26"/>
                <w:szCs w:val="26"/>
              </w:rPr>
              <w:t>D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iscuss with the group about </w:t>
            </w:r>
            <w:r w:rsidR="00F22C6E">
              <w:rPr>
                <w:rFonts w:asciiTheme="minorHAnsi" w:hAnsiTheme="minorHAnsi" w:cs="Arial"/>
                <w:sz w:val="26"/>
                <w:szCs w:val="26"/>
              </w:rPr>
              <w:t xml:space="preserve">electing a chair for the </w:t>
            </w:r>
            <w:r w:rsidR="00721B15">
              <w:rPr>
                <w:rFonts w:asciiTheme="minorHAnsi" w:hAnsiTheme="minorHAnsi" w:cs="Arial"/>
                <w:sz w:val="26"/>
                <w:szCs w:val="26"/>
              </w:rPr>
              <w:t>monitoring group</w:t>
            </w:r>
            <w:r w:rsidR="00F22C6E">
              <w:rPr>
                <w:rFonts w:asciiTheme="minorHAnsi" w:hAnsiTheme="minorHAnsi" w:cs="Arial"/>
                <w:sz w:val="26"/>
                <w:szCs w:val="26"/>
              </w:rPr>
              <w:t>. It’s a chance to work together and showcase the work of the A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>nti-</w:t>
            </w:r>
            <w:r w:rsidR="00F22C6E">
              <w:rPr>
                <w:rFonts w:asciiTheme="minorHAnsi" w:hAnsiTheme="minorHAnsi" w:cs="Arial"/>
                <w:sz w:val="26"/>
                <w:szCs w:val="26"/>
              </w:rPr>
              <w:t>S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 xml:space="preserve">ocial </w:t>
            </w:r>
            <w:r w:rsidR="00F22C6E">
              <w:rPr>
                <w:rFonts w:asciiTheme="minorHAnsi" w:hAnsiTheme="minorHAnsi" w:cs="Arial"/>
                <w:sz w:val="26"/>
                <w:szCs w:val="26"/>
              </w:rPr>
              <w:t>B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>ehaviour (ASB)</w:t>
            </w:r>
            <w:r w:rsidR="00F22C6E">
              <w:rPr>
                <w:rFonts w:asciiTheme="minorHAnsi" w:hAnsiTheme="minorHAnsi" w:cs="Arial"/>
                <w:sz w:val="26"/>
                <w:szCs w:val="26"/>
              </w:rPr>
              <w:t xml:space="preserve"> team. It will be more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structured,</w:t>
            </w:r>
            <w:r w:rsidR="00F22C6E">
              <w:rPr>
                <w:rFonts w:asciiTheme="minorHAnsi" w:hAnsiTheme="minorHAnsi" w:cs="Arial"/>
                <w:sz w:val="26"/>
                <w:szCs w:val="26"/>
              </w:rPr>
              <w:t xml:space="preserve"> and the chair would take the lead on the meetings. </w:t>
            </w:r>
          </w:p>
          <w:p w14:paraId="71933AA1" w14:textId="383D2BA6" w:rsidR="00F22C6E" w:rsidRDefault="00F22C6E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58B6CC90" w14:textId="49B28954" w:rsidR="00F22C6E" w:rsidRDefault="007B3ADD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If agreed, the chair would take over leading the </w:t>
            </w:r>
            <w:r w:rsidR="00AF21ED">
              <w:rPr>
                <w:rFonts w:asciiTheme="minorHAnsi" w:hAnsiTheme="minorHAnsi" w:cs="Arial"/>
                <w:sz w:val="26"/>
                <w:szCs w:val="26"/>
              </w:rPr>
              <w:t>meeting.</w:t>
            </w:r>
            <w:r w:rsidR="00F22C6E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The group will be asked to vote. </w:t>
            </w:r>
          </w:p>
          <w:p w14:paraId="0988C32A" w14:textId="3ABBCACB" w:rsidR="000B60E3" w:rsidRDefault="000B60E3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515FA723" w14:textId="6EBE93E3" w:rsidR="00F22C6E" w:rsidRDefault="00F22C6E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NL 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>a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sked if they were to have a chair, who will set an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agenda.</w:t>
            </w:r>
          </w:p>
          <w:p w14:paraId="7F83CB7D" w14:textId="7E228087" w:rsidR="00F22C6E" w:rsidRDefault="00F22C6E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0CA9C0A5" w14:textId="7A1F76E2" w:rsidR="00F22C6E" w:rsidRDefault="00F22C6E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CF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need to get structure of the group first and </w:t>
            </w:r>
            <w:r w:rsidR="007B3ADD">
              <w:rPr>
                <w:rFonts w:asciiTheme="minorHAnsi" w:hAnsiTheme="minorHAnsi" w:cs="Arial"/>
                <w:sz w:val="26"/>
                <w:szCs w:val="26"/>
              </w:rPr>
              <w:t>then a plan for the way forward will be discussed and agreed. T</w:t>
            </w:r>
            <w:r>
              <w:rPr>
                <w:rFonts w:asciiTheme="minorHAnsi" w:hAnsiTheme="minorHAnsi" w:cs="Arial"/>
                <w:sz w:val="26"/>
                <w:szCs w:val="26"/>
              </w:rPr>
              <w:t>he group</w:t>
            </w:r>
            <w:r w:rsidR="007B3ADD">
              <w:rPr>
                <w:rFonts w:asciiTheme="minorHAnsi" w:hAnsiTheme="minorHAnsi" w:cs="Arial"/>
                <w:sz w:val="26"/>
                <w:szCs w:val="26"/>
              </w:rPr>
              <w:t xml:space="preserve"> are welcome </w:t>
            </w:r>
            <w:r w:rsidR="00AF21ED">
              <w:rPr>
                <w:rFonts w:asciiTheme="minorHAnsi" w:hAnsiTheme="minorHAnsi" w:cs="Arial"/>
                <w:sz w:val="26"/>
                <w:szCs w:val="26"/>
              </w:rPr>
              <w:t>to meet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without M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 xml:space="preserve">ilton </w:t>
            </w:r>
            <w:r>
              <w:rPr>
                <w:rFonts w:asciiTheme="minorHAnsi" w:hAnsiTheme="minorHAnsi" w:cs="Arial"/>
                <w:sz w:val="26"/>
                <w:szCs w:val="26"/>
              </w:rPr>
              <w:t>K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 xml:space="preserve">eynes </w:t>
            </w:r>
            <w:r>
              <w:rPr>
                <w:rFonts w:asciiTheme="minorHAnsi" w:hAnsiTheme="minorHAnsi" w:cs="Arial"/>
                <w:sz w:val="26"/>
                <w:szCs w:val="26"/>
              </w:rPr>
              <w:t>C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 xml:space="preserve">ity </w:t>
            </w:r>
            <w:r w:rsidR="008654C8">
              <w:rPr>
                <w:rFonts w:asciiTheme="minorHAnsi" w:hAnsiTheme="minorHAnsi" w:cs="Arial"/>
                <w:sz w:val="26"/>
                <w:szCs w:val="26"/>
              </w:rPr>
              <w:t>Council Officers</w:t>
            </w:r>
            <w:r w:rsidR="007B3ADD">
              <w:rPr>
                <w:rFonts w:asciiTheme="minorHAnsi" w:hAnsiTheme="minorHAnsi" w:cs="Arial"/>
                <w:sz w:val="26"/>
                <w:szCs w:val="26"/>
              </w:rPr>
              <w:t xml:space="preserve">, in between meetings. 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  <w:p w14:paraId="11C948CF" w14:textId="71FAE492" w:rsidR="00F22C6E" w:rsidRDefault="00F22C6E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411F97CB" w14:textId="0CF5CD51" w:rsidR="00F22C6E" w:rsidRDefault="00DD760D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lastRenderedPageBreak/>
              <w:t>CF,</w:t>
            </w:r>
            <w:r w:rsidR="00F22C6E">
              <w:rPr>
                <w:rFonts w:asciiTheme="minorHAnsi" w:hAnsiTheme="minorHAnsi" w:cs="Arial"/>
                <w:sz w:val="26"/>
                <w:szCs w:val="26"/>
              </w:rPr>
              <w:t xml:space="preserve"> JB and LR all left the room while the group carried out </w:t>
            </w:r>
            <w:r w:rsidR="00FB38A4">
              <w:rPr>
                <w:rFonts w:asciiTheme="minorHAnsi" w:hAnsiTheme="minorHAnsi" w:cs="Arial"/>
                <w:sz w:val="26"/>
                <w:szCs w:val="26"/>
              </w:rPr>
              <w:t xml:space="preserve">a discussion around the pros and cons around </w:t>
            </w:r>
            <w:r w:rsidR="00AF21ED">
              <w:rPr>
                <w:rFonts w:asciiTheme="minorHAnsi" w:hAnsiTheme="minorHAnsi" w:cs="Arial"/>
                <w:sz w:val="26"/>
                <w:szCs w:val="26"/>
              </w:rPr>
              <w:t>having a</w:t>
            </w:r>
            <w:r w:rsidR="00535336">
              <w:rPr>
                <w:rFonts w:asciiTheme="minorHAnsi" w:hAnsiTheme="minorHAnsi" w:cs="Arial"/>
                <w:sz w:val="26"/>
                <w:szCs w:val="26"/>
              </w:rPr>
              <w:t xml:space="preserve"> chair for </w:t>
            </w:r>
            <w:r w:rsidR="00AF21ED">
              <w:rPr>
                <w:rFonts w:asciiTheme="minorHAnsi" w:hAnsiTheme="minorHAnsi" w:cs="Arial"/>
                <w:sz w:val="26"/>
                <w:szCs w:val="26"/>
              </w:rPr>
              <w:t>the Anti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>-</w:t>
            </w:r>
            <w:r w:rsidR="00FB38A4">
              <w:rPr>
                <w:rFonts w:asciiTheme="minorHAnsi" w:hAnsiTheme="minorHAnsi" w:cs="Arial"/>
                <w:sz w:val="26"/>
                <w:szCs w:val="26"/>
              </w:rPr>
              <w:t>S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 xml:space="preserve">ocial </w:t>
            </w:r>
            <w:r w:rsidR="00FB38A4">
              <w:rPr>
                <w:rFonts w:asciiTheme="minorHAnsi" w:hAnsiTheme="minorHAnsi" w:cs="Arial"/>
                <w:sz w:val="26"/>
                <w:szCs w:val="26"/>
              </w:rPr>
              <w:t>B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>ehaviour</w:t>
            </w:r>
            <w:r w:rsidR="00FB38A4">
              <w:rPr>
                <w:rFonts w:asciiTheme="minorHAnsi" w:hAnsiTheme="minorHAnsi" w:cs="Arial"/>
                <w:sz w:val="26"/>
                <w:szCs w:val="26"/>
              </w:rPr>
              <w:t xml:space="preserve"> monitoring group. </w:t>
            </w:r>
          </w:p>
          <w:p w14:paraId="17CF8082" w14:textId="0E81C7BB" w:rsidR="001A6D50" w:rsidRDefault="001A6D50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6857C436" w14:textId="604133C8" w:rsidR="00535336" w:rsidRDefault="00F520B7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Extra time was given</w:t>
            </w:r>
            <w:r w:rsidR="00535336">
              <w:rPr>
                <w:rFonts w:asciiTheme="minorHAnsi" w:hAnsiTheme="minorHAnsi" w:cs="Arial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  <w:p w14:paraId="08D0E012" w14:textId="7BBBBB87" w:rsidR="00F520B7" w:rsidRDefault="00535336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S</w:t>
            </w:r>
            <w:r w:rsidR="00F520B7">
              <w:rPr>
                <w:rFonts w:asciiTheme="minorHAnsi" w:hAnsiTheme="minorHAnsi" w:cs="Arial"/>
                <w:sz w:val="26"/>
                <w:szCs w:val="26"/>
              </w:rPr>
              <w:t xml:space="preserve">ee annex A for notes from discussion. </w:t>
            </w:r>
          </w:p>
          <w:p w14:paraId="6C251CF3" w14:textId="77777777" w:rsidR="00F520B7" w:rsidRDefault="00F520B7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51B67499" w14:textId="7E5727D9" w:rsidR="00FB38A4" w:rsidRDefault="00FB38A4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GW asked what is the point of this group?</w:t>
            </w:r>
          </w:p>
          <w:p w14:paraId="5E74792C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4DD30119" w14:textId="396BCA58" w:rsidR="00FB1099" w:rsidRDefault="00FB38A4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CF it is an opportunity to challenge the A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>nti-</w:t>
            </w:r>
            <w:r>
              <w:rPr>
                <w:rFonts w:asciiTheme="minorHAnsi" w:hAnsiTheme="minorHAnsi" w:cs="Arial"/>
                <w:sz w:val="26"/>
                <w:szCs w:val="26"/>
              </w:rPr>
              <w:t>S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 xml:space="preserve">ocial </w:t>
            </w:r>
            <w:r>
              <w:rPr>
                <w:rFonts w:asciiTheme="minorHAnsi" w:hAnsiTheme="minorHAnsi" w:cs="Arial"/>
                <w:sz w:val="26"/>
                <w:szCs w:val="26"/>
              </w:rPr>
              <w:t>B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>ehaviour (ASB)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team and to get involved once </w:t>
            </w:r>
            <w:r w:rsidR="00FB1099">
              <w:rPr>
                <w:rFonts w:asciiTheme="minorHAnsi" w:hAnsiTheme="minorHAnsi" w:cs="Arial"/>
                <w:sz w:val="26"/>
                <w:szCs w:val="26"/>
              </w:rPr>
              <w:t>they see KPIs and give feedback, analyse the data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 xml:space="preserve">, look at the challenges of the team and promote </w:t>
            </w:r>
            <w:r w:rsidR="00F520B7">
              <w:rPr>
                <w:rFonts w:asciiTheme="minorHAnsi" w:hAnsiTheme="minorHAnsi" w:cs="Arial"/>
                <w:sz w:val="26"/>
                <w:szCs w:val="26"/>
              </w:rPr>
              <w:t>involvement</w:t>
            </w:r>
            <w:r w:rsidR="00AF21ED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="00FB1099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3D51D6">
              <w:rPr>
                <w:rFonts w:asciiTheme="minorHAnsi" w:hAnsiTheme="minorHAnsi" w:cs="Arial"/>
                <w:sz w:val="26"/>
                <w:szCs w:val="26"/>
              </w:rPr>
              <w:t xml:space="preserve">The group will receive quarterly reports with headliners and breakdowns, KPI’s in accordance with confidentiality agreement. </w:t>
            </w:r>
          </w:p>
          <w:p w14:paraId="0B75058D" w14:textId="7C460CC2" w:rsidR="003D51D6" w:rsidRDefault="003D51D6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Working towards what will be shared at the Anti-Social Behaviour Forum in May. </w:t>
            </w:r>
          </w:p>
          <w:p w14:paraId="02FA09DA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292FC218" w14:textId="506244B1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G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>W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said to the group that they would have to speak to each other outside of the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meetings.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 </w:t>
            </w:r>
          </w:p>
          <w:p w14:paraId="3D258190" w14:textId="77777777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552B9F26" w14:textId="77F459C7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RK an elected chair can </w:t>
            </w:r>
            <w:r w:rsidR="00535336">
              <w:rPr>
                <w:rFonts w:asciiTheme="minorHAnsi" w:hAnsiTheme="minorHAnsi" w:cs="Arial"/>
                <w:sz w:val="26"/>
                <w:szCs w:val="26"/>
              </w:rPr>
              <w:t>coordinate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and feed the info back to the group and have information ready for the meetings.</w:t>
            </w:r>
          </w:p>
          <w:p w14:paraId="6893C5AD" w14:textId="77777777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3B117A9C" w14:textId="59E06F83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CF 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>w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e will see if there is a benefit to the group and to having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it</w:t>
            </w:r>
            <w:r w:rsidR="00EF7C61">
              <w:rPr>
                <w:rFonts w:asciiTheme="minorHAnsi" w:hAnsiTheme="minorHAnsi" w:cs="Arial"/>
                <w:sz w:val="26"/>
                <w:szCs w:val="26"/>
              </w:rPr>
              <w:t xml:space="preserve"> a chair.</w:t>
            </w:r>
          </w:p>
          <w:p w14:paraId="2396C773" w14:textId="77777777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00C0FA92" w14:textId="2BD2E9CF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Group </w:t>
            </w:r>
            <w:r w:rsidR="00F520B7">
              <w:rPr>
                <w:rFonts w:asciiTheme="minorHAnsi" w:hAnsiTheme="minorHAnsi" w:cs="Arial"/>
                <w:sz w:val="26"/>
                <w:szCs w:val="26"/>
              </w:rPr>
              <w:t xml:space="preserve">discussion, although some members are unsure if having a chair is the best idea. </w:t>
            </w:r>
          </w:p>
          <w:p w14:paraId="309052AD" w14:textId="77777777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003B4658" w14:textId="2402BF66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MM</w:t>
            </w:r>
            <w:r w:rsidR="0029546E">
              <w:rPr>
                <w:rFonts w:asciiTheme="minorHAnsi" w:hAnsiTheme="minorHAnsi" w:cs="Arial"/>
                <w:sz w:val="26"/>
                <w:szCs w:val="26"/>
              </w:rPr>
              <w:t>T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can’t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see how it would work as a group</w:t>
            </w:r>
            <w:r w:rsidR="00F520B7">
              <w:rPr>
                <w:rFonts w:asciiTheme="minorHAnsi" w:hAnsiTheme="minorHAnsi" w:cs="Arial"/>
                <w:sz w:val="26"/>
                <w:szCs w:val="26"/>
              </w:rPr>
              <w:t>, in terms of sending out information and having a space to meet.</w:t>
            </w:r>
          </w:p>
          <w:p w14:paraId="736CF6BE" w14:textId="77777777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2E99266" w14:textId="5E511AC6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JB 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>a</w:t>
            </w:r>
            <w:r>
              <w:rPr>
                <w:rFonts w:asciiTheme="minorHAnsi" w:hAnsiTheme="minorHAnsi" w:cs="Arial"/>
                <w:sz w:val="26"/>
                <w:szCs w:val="26"/>
              </w:rPr>
              <w:t>dvised that the</w:t>
            </w:r>
            <w:r w:rsidR="00F520B7">
              <w:rPr>
                <w:rFonts w:asciiTheme="minorHAnsi" w:hAnsiTheme="minorHAnsi" w:cs="Arial"/>
                <w:sz w:val="26"/>
                <w:szCs w:val="26"/>
              </w:rPr>
              <w:t xml:space="preserve"> resident engagement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team </w:t>
            </w:r>
            <w:r w:rsidR="008654C8">
              <w:rPr>
                <w:rFonts w:asciiTheme="minorHAnsi" w:hAnsiTheme="minorHAnsi" w:cs="Arial"/>
                <w:sz w:val="26"/>
                <w:szCs w:val="26"/>
              </w:rPr>
              <w:t>continue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to facilitate the group by booking rooms</w:t>
            </w:r>
            <w:r w:rsidR="00F520B7">
              <w:rPr>
                <w:rFonts w:asciiTheme="minorHAnsi" w:hAnsiTheme="minorHAnsi" w:cs="Arial"/>
                <w:sz w:val="26"/>
                <w:szCs w:val="26"/>
              </w:rPr>
              <w:t xml:space="preserve"> and attending meetings.</w:t>
            </w:r>
          </w:p>
          <w:p w14:paraId="3BA3A7DD" w14:textId="77777777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F3E6BD8" w14:textId="2CDB95D3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CF asked for show of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hands</w:t>
            </w:r>
            <w:r w:rsidR="003D51D6">
              <w:rPr>
                <w:rFonts w:asciiTheme="minorHAnsi" w:hAnsiTheme="minorHAnsi" w:cs="Arial"/>
                <w:sz w:val="26"/>
                <w:szCs w:val="26"/>
              </w:rPr>
              <w:t>, if anyone supported having a chair</w:t>
            </w:r>
          </w:p>
          <w:p w14:paraId="09D5D2F4" w14:textId="77777777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688A10E5" w14:textId="77777777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3 in favour</w:t>
            </w:r>
          </w:p>
          <w:p w14:paraId="02FFE147" w14:textId="049826D7" w:rsidR="00FB1099" w:rsidRDefault="00AA70A0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</w:t>
            </w:r>
            <w:r w:rsidR="00FB1099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F520B7">
              <w:rPr>
                <w:rFonts w:asciiTheme="minorHAnsi" w:hAnsiTheme="minorHAnsi" w:cs="Arial"/>
                <w:sz w:val="26"/>
                <w:szCs w:val="26"/>
              </w:rPr>
              <w:t xml:space="preserve">abstained </w:t>
            </w:r>
          </w:p>
          <w:p w14:paraId="47E31D97" w14:textId="55973A82" w:rsidR="00AA70A0" w:rsidRDefault="00AA70A0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1 against</w:t>
            </w:r>
          </w:p>
          <w:p w14:paraId="0CF36792" w14:textId="77777777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05B9274" w14:textId="6D1B2043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NL asked how it would work if people who have not been to a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meeting.</w:t>
            </w:r>
          </w:p>
          <w:p w14:paraId="385F3DB7" w14:textId="77777777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6FE9AB95" w14:textId="42C03295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CF everyone can come together and work together if others are unable to attend the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meetings.</w:t>
            </w:r>
            <w:r w:rsidR="00535336">
              <w:rPr>
                <w:rFonts w:asciiTheme="minorHAnsi" w:hAnsiTheme="minorHAnsi" w:cs="Arial"/>
                <w:sz w:val="26"/>
                <w:szCs w:val="26"/>
              </w:rPr>
              <w:t xml:space="preserve"> New people are welcome to join. </w:t>
            </w:r>
          </w:p>
          <w:p w14:paraId="2893DE4A" w14:textId="77777777" w:rsidR="00FB1099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0A0AC0F" w14:textId="1BF0CD8A" w:rsidR="00FB38A4" w:rsidRDefault="00FB1099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CF </w:t>
            </w:r>
            <w:r w:rsidR="00F520B7">
              <w:rPr>
                <w:rFonts w:asciiTheme="minorHAnsi" w:hAnsiTheme="minorHAnsi" w:cs="Arial"/>
                <w:sz w:val="26"/>
                <w:szCs w:val="26"/>
              </w:rPr>
              <w:t xml:space="preserve">Asked </w:t>
            </w:r>
            <w:r w:rsidR="00D91B5B">
              <w:rPr>
                <w:rFonts w:asciiTheme="minorHAnsi" w:hAnsiTheme="minorHAnsi" w:cs="Arial"/>
                <w:sz w:val="26"/>
                <w:szCs w:val="26"/>
              </w:rPr>
              <w:t xml:space="preserve">if the group would like to </w:t>
            </w:r>
            <w:r w:rsidR="008654C8">
              <w:rPr>
                <w:rFonts w:asciiTheme="minorHAnsi" w:hAnsiTheme="minorHAnsi" w:cs="Arial"/>
                <w:sz w:val="26"/>
                <w:szCs w:val="26"/>
              </w:rPr>
              <w:t>me meeting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again before </w:t>
            </w:r>
            <w:r w:rsidR="00DD760D">
              <w:rPr>
                <w:rFonts w:asciiTheme="minorHAnsi" w:hAnsiTheme="minorHAnsi" w:cs="Arial"/>
                <w:sz w:val="26"/>
                <w:szCs w:val="26"/>
              </w:rPr>
              <w:t>Christmas.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  <w:p w14:paraId="5AC404E7" w14:textId="57F576BC" w:rsidR="00852691" w:rsidRDefault="00D91B5B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Following a discussion JB clarified if anyone would like to</w:t>
            </w:r>
            <w:r w:rsidR="00535336">
              <w:rPr>
                <w:rFonts w:asciiTheme="minorHAnsi" w:hAnsiTheme="minorHAnsi" w:cs="Arial"/>
                <w:sz w:val="26"/>
                <w:szCs w:val="26"/>
              </w:rPr>
              <w:t xml:space="preserve"> meet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and the consensus was no.</w:t>
            </w:r>
          </w:p>
          <w:p w14:paraId="7ED8FA29" w14:textId="77777777" w:rsidR="003D51D6" w:rsidRDefault="003D51D6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02FFB90A" w14:textId="3CCAAF00" w:rsidR="00D91B5B" w:rsidRDefault="00D91B5B" w:rsidP="00D91B5B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MMT will we be able to email everyone and provide feedback? </w:t>
            </w:r>
          </w:p>
          <w:p w14:paraId="46A85589" w14:textId="7D3F1039" w:rsidR="003D51D6" w:rsidRDefault="003D51D6" w:rsidP="00D91B5B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75E6240" w14:textId="2EBD6008" w:rsidR="003D51D6" w:rsidRDefault="003D51D6" w:rsidP="00D91B5B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You have all agreed to share email addresses, so absolutely can stay in touch.</w:t>
            </w:r>
          </w:p>
          <w:p w14:paraId="6C743BF6" w14:textId="77777777" w:rsidR="00D91B5B" w:rsidRDefault="00D91B5B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07CF708" w14:textId="5F9A88BF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RK 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>s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uggested an extended meeting in January? </w:t>
            </w:r>
          </w:p>
          <w:p w14:paraId="1439E86E" w14:textId="0C96750B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5585EB66" w14:textId="24A75AFD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GW What’s going on in the next meeting? </w:t>
            </w:r>
          </w:p>
          <w:p w14:paraId="4E6CA29F" w14:textId="77777777" w:rsidR="0093087E" w:rsidRDefault="0093087E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B0C8061" w14:textId="628E5D8F" w:rsidR="00852691" w:rsidRDefault="00852691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CF </w:t>
            </w:r>
            <w:r w:rsidR="00D44D39">
              <w:rPr>
                <w:rFonts w:asciiTheme="minorHAnsi" w:hAnsiTheme="minorHAnsi" w:cs="Arial"/>
                <w:sz w:val="26"/>
                <w:szCs w:val="26"/>
              </w:rPr>
              <w:t>w</w:t>
            </w:r>
            <w:r>
              <w:rPr>
                <w:rFonts w:asciiTheme="minorHAnsi" w:hAnsiTheme="minorHAnsi" w:cs="Arial"/>
                <w:sz w:val="26"/>
                <w:szCs w:val="26"/>
              </w:rPr>
              <w:t>ill get an agenda in place</w:t>
            </w:r>
            <w:r w:rsidR="00BD176E">
              <w:rPr>
                <w:rFonts w:asciiTheme="minorHAnsi" w:hAnsiTheme="minorHAnsi" w:cs="Arial"/>
                <w:sz w:val="26"/>
                <w:szCs w:val="26"/>
              </w:rPr>
              <w:t>. We will a quarterly report</w:t>
            </w:r>
            <w:r w:rsidR="00CF4C61">
              <w:rPr>
                <w:rFonts w:asciiTheme="minorHAnsi" w:hAnsiTheme="minorHAnsi" w:cs="Arial"/>
                <w:sz w:val="26"/>
                <w:szCs w:val="26"/>
              </w:rPr>
              <w:t xml:space="preserve"> with headlines and a breakdown. We will include</w:t>
            </w:r>
            <w:r w:rsidR="006B5A1B">
              <w:rPr>
                <w:rFonts w:asciiTheme="minorHAnsi" w:hAnsiTheme="minorHAnsi" w:cs="Arial"/>
                <w:sz w:val="26"/>
                <w:szCs w:val="26"/>
              </w:rPr>
              <w:t xml:space="preserve"> KPI’s</w:t>
            </w:r>
            <w:r w:rsidR="00E261B0">
              <w:rPr>
                <w:rFonts w:asciiTheme="minorHAnsi" w:hAnsiTheme="minorHAnsi" w:cs="Arial"/>
                <w:sz w:val="26"/>
                <w:szCs w:val="26"/>
              </w:rPr>
              <w:t xml:space="preserve"> in accordance with our confidentiality agreement</w:t>
            </w:r>
            <w:r w:rsidR="000F1996">
              <w:rPr>
                <w:rFonts w:asciiTheme="minorHAnsi" w:hAnsiTheme="minorHAnsi" w:cs="Arial"/>
                <w:sz w:val="26"/>
                <w:szCs w:val="26"/>
              </w:rPr>
              <w:t xml:space="preserve">. </w:t>
            </w:r>
          </w:p>
          <w:p w14:paraId="428D6C37" w14:textId="50DEAC67" w:rsidR="000B60E3" w:rsidRPr="00995E37" w:rsidRDefault="000B60E3" w:rsidP="0088268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89" w:type="pct"/>
          </w:tcPr>
          <w:p w14:paraId="467D5851" w14:textId="77777777" w:rsidR="00FF6B00" w:rsidRPr="00995E37" w:rsidRDefault="00FF6B00" w:rsidP="0088268F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FF6B00" w:rsidRPr="00995E37" w14:paraId="5414BADE" w14:textId="77777777" w:rsidTr="3DC1FC39">
        <w:trPr>
          <w:trHeight w:val="113"/>
        </w:trPr>
        <w:tc>
          <w:tcPr>
            <w:tcW w:w="5000" w:type="pct"/>
            <w:gridSpan w:val="3"/>
          </w:tcPr>
          <w:p w14:paraId="314C3833" w14:textId="77777777" w:rsidR="00FF6B00" w:rsidRPr="00995E37" w:rsidRDefault="00FF6B00" w:rsidP="0088268F">
            <w:pPr>
              <w:ind w:left="142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FF6B00" w:rsidRPr="00995E37" w14:paraId="1F21E106" w14:textId="77777777" w:rsidTr="3DC1FC39">
        <w:trPr>
          <w:trHeight w:val="113"/>
        </w:trPr>
        <w:tc>
          <w:tcPr>
            <w:tcW w:w="5000" w:type="pct"/>
            <w:gridSpan w:val="3"/>
          </w:tcPr>
          <w:p w14:paraId="3A51B549" w14:textId="5BDF3EA2" w:rsidR="00FF6B00" w:rsidRPr="00995E37" w:rsidRDefault="00FF6B00" w:rsidP="0088268F">
            <w:pPr>
              <w:ind w:left="142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5E37">
              <w:rPr>
                <w:rFonts w:asciiTheme="minorHAnsi" w:hAnsiTheme="minorHAnsi" w:cs="Arial"/>
                <w:b/>
                <w:sz w:val="26"/>
                <w:szCs w:val="26"/>
              </w:rPr>
              <w:t xml:space="preserve">Date of Next Meeting:  </w:t>
            </w:r>
            <w:r w:rsidR="00A65D33">
              <w:rPr>
                <w:rFonts w:asciiTheme="minorHAnsi" w:hAnsiTheme="minorHAnsi" w:cs="Arial"/>
                <w:b/>
                <w:sz w:val="26"/>
                <w:szCs w:val="26"/>
              </w:rPr>
              <w:t xml:space="preserve">26 January 2024 </w:t>
            </w:r>
            <w:r w:rsidR="00513429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  <w:p w14:paraId="6BA474CE" w14:textId="77777777" w:rsidR="00FF6B00" w:rsidRPr="00995E37" w:rsidRDefault="00FF6B00" w:rsidP="0088268F">
            <w:pPr>
              <w:ind w:left="142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14:paraId="35D9B363" w14:textId="52489B02" w:rsidR="00DD5F7E" w:rsidRPr="008F66CE" w:rsidRDefault="00DD5F7E" w:rsidP="00E0700D">
      <w:pPr>
        <w:jc w:val="left"/>
        <w:rPr>
          <w:rFonts w:asciiTheme="minorHAnsi" w:eastAsiaTheme="minorHAnsi" w:hAnsiTheme="minorHAnsi" w:cstheme="minorHAnsi"/>
          <w:b/>
          <w:sz w:val="32"/>
          <w:szCs w:val="32"/>
        </w:rPr>
      </w:pPr>
    </w:p>
    <w:sectPr w:rsidR="00DD5F7E" w:rsidRPr="008F66CE" w:rsidSect="00DD5F7E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95E0" w14:textId="77777777" w:rsidR="00F030D5" w:rsidRDefault="00F030D5" w:rsidP="00AE487A">
      <w:r>
        <w:separator/>
      </w:r>
    </w:p>
  </w:endnote>
  <w:endnote w:type="continuationSeparator" w:id="0">
    <w:p w14:paraId="49237AA7" w14:textId="77777777" w:rsidR="00F030D5" w:rsidRDefault="00F030D5" w:rsidP="00AE487A">
      <w:r>
        <w:continuationSeparator/>
      </w:r>
    </w:p>
  </w:endnote>
  <w:endnote w:type="continuationNotice" w:id="1">
    <w:p w14:paraId="3DAA58E5" w14:textId="77777777" w:rsidR="00F030D5" w:rsidRDefault="00F03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F6AC" w14:textId="77777777" w:rsidR="00F030D5" w:rsidRDefault="00F030D5" w:rsidP="00AE487A">
      <w:r>
        <w:separator/>
      </w:r>
    </w:p>
  </w:footnote>
  <w:footnote w:type="continuationSeparator" w:id="0">
    <w:p w14:paraId="1D4F2542" w14:textId="77777777" w:rsidR="00F030D5" w:rsidRDefault="00F030D5" w:rsidP="00AE487A">
      <w:r>
        <w:continuationSeparator/>
      </w:r>
    </w:p>
  </w:footnote>
  <w:footnote w:type="continuationNotice" w:id="1">
    <w:p w14:paraId="59491AC7" w14:textId="77777777" w:rsidR="00F030D5" w:rsidRDefault="00F030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AB48" w14:textId="7907D8BD" w:rsidR="00854D1F" w:rsidRDefault="00854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8B9F" w14:textId="3D12C6AB" w:rsidR="00854D1F" w:rsidRDefault="00854D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806E" w14:textId="368035F0" w:rsidR="007A1CDD" w:rsidRPr="005E15BF" w:rsidRDefault="006B4510" w:rsidP="00DA4813">
    <w:pPr>
      <w:rPr>
        <w:rFonts w:asciiTheme="minorHAnsi" w:hAnsiTheme="minorHAnsi" w:cstheme="minorHAnsi"/>
        <w:b/>
        <w:sz w:val="80"/>
        <w:szCs w:val="80"/>
      </w:rPr>
    </w:pPr>
    <w:r>
      <w:rPr>
        <w:rFonts w:asciiTheme="minorHAnsi" w:hAnsiTheme="minorHAnsi" w:cstheme="minorHAnsi"/>
        <w:b/>
        <w:sz w:val="80"/>
        <w:szCs w:val="80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D68"/>
    <w:multiLevelType w:val="hybridMultilevel"/>
    <w:tmpl w:val="2C36A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20291"/>
    <w:multiLevelType w:val="multilevel"/>
    <w:tmpl w:val="D0FA9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C149F0"/>
    <w:multiLevelType w:val="hybridMultilevel"/>
    <w:tmpl w:val="969A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70CA"/>
    <w:multiLevelType w:val="hybridMultilevel"/>
    <w:tmpl w:val="30302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1DCC"/>
    <w:multiLevelType w:val="hybridMultilevel"/>
    <w:tmpl w:val="845A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53D5"/>
    <w:multiLevelType w:val="hybridMultilevel"/>
    <w:tmpl w:val="D88E7AB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E12D87"/>
    <w:multiLevelType w:val="hybridMultilevel"/>
    <w:tmpl w:val="A306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09355">
    <w:abstractNumId w:val="3"/>
  </w:num>
  <w:num w:numId="2" w16cid:durableId="904336589">
    <w:abstractNumId w:val="4"/>
  </w:num>
  <w:num w:numId="3" w16cid:durableId="1682732999">
    <w:abstractNumId w:val="2"/>
  </w:num>
  <w:num w:numId="4" w16cid:durableId="1755396809">
    <w:abstractNumId w:val="0"/>
  </w:num>
  <w:num w:numId="5" w16cid:durableId="313485923">
    <w:abstractNumId w:val="5"/>
  </w:num>
  <w:num w:numId="6" w16cid:durableId="1304507721">
    <w:abstractNumId w:val="1"/>
  </w:num>
  <w:num w:numId="7" w16cid:durableId="422259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4D"/>
    <w:rsid w:val="00000799"/>
    <w:rsid w:val="00024DD0"/>
    <w:rsid w:val="00054647"/>
    <w:rsid w:val="000B60E3"/>
    <w:rsid w:val="000C1221"/>
    <w:rsid w:val="000C5136"/>
    <w:rsid w:val="000E145D"/>
    <w:rsid w:val="000F1996"/>
    <w:rsid w:val="00102595"/>
    <w:rsid w:val="00111774"/>
    <w:rsid w:val="00141118"/>
    <w:rsid w:val="00153F53"/>
    <w:rsid w:val="0017530F"/>
    <w:rsid w:val="001A6D50"/>
    <w:rsid w:val="001D255B"/>
    <w:rsid w:val="001D46F9"/>
    <w:rsid w:val="00231A01"/>
    <w:rsid w:val="00275B0D"/>
    <w:rsid w:val="0029546E"/>
    <w:rsid w:val="002D01C7"/>
    <w:rsid w:val="002F7BDA"/>
    <w:rsid w:val="00322E90"/>
    <w:rsid w:val="00331597"/>
    <w:rsid w:val="003350EA"/>
    <w:rsid w:val="00347223"/>
    <w:rsid w:val="00350F71"/>
    <w:rsid w:val="00394BAE"/>
    <w:rsid w:val="003D51D6"/>
    <w:rsid w:val="004B03B0"/>
    <w:rsid w:val="004C5A55"/>
    <w:rsid w:val="005067B3"/>
    <w:rsid w:val="0051061C"/>
    <w:rsid w:val="00512CF3"/>
    <w:rsid w:val="00513429"/>
    <w:rsid w:val="005275EB"/>
    <w:rsid w:val="00535336"/>
    <w:rsid w:val="005C6BB4"/>
    <w:rsid w:val="005E15BF"/>
    <w:rsid w:val="005E67DA"/>
    <w:rsid w:val="005F3FE2"/>
    <w:rsid w:val="00613E56"/>
    <w:rsid w:val="00665482"/>
    <w:rsid w:val="00665631"/>
    <w:rsid w:val="00671F64"/>
    <w:rsid w:val="00682B68"/>
    <w:rsid w:val="006B4510"/>
    <w:rsid w:val="006B5A1B"/>
    <w:rsid w:val="00715985"/>
    <w:rsid w:val="00721B15"/>
    <w:rsid w:val="00732D77"/>
    <w:rsid w:val="00756F58"/>
    <w:rsid w:val="00787A26"/>
    <w:rsid w:val="007A1CDD"/>
    <w:rsid w:val="007B3ADD"/>
    <w:rsid w:val="007E3945"/>
    <w:rsid w:val="007F1DAE"/>
    <w:rsid w:val="00814FF3"/>
    <w:rsid w:val="008206B6"/>
    <w:rsid w:val="00822894"/>
    <w:rsid w:val="00852691"/>
    <w:rsid w:val="00854D1F"/>
    <w:rsid w:val="008654C8"/>
    <w:rsid w:val="0086605A"/>
    <w:rsid w:val="00881CFD"/>
    <w:rsid w:val="008F66CE"/>
    <w:rsid w:val="0092503C"/>
    <w:rsid w:val="0093087E"/>
    <w:rsid w:val="0094267B"/>
    <w:rsid w:val="009655E9"/>
    <w:rsid w:val="00981585"/>
    <w:rsid w:val="00987BBF"/>
    <w:rsid w:val="009A0D7A"/>
    <w:rsid w:val="009A667A"/>
    <w:rsid w:val="009E3A9E"/>
    <w:rsid w:val="00A312B0"/>
    <w:rsid w:val="00A32F12"/>
    <w:rsid w:val="00A60D3D"/>
    <w:rsid w:val="00A65D33"/>
    <w:rsid w:val="00A81728"/>
    <w:rsid w:val="00A8597D"/>
    <w:rsid w:val="00A90A6F"/>
    <w:rsid w:val="00AA70A0"/>
    <w:rsid w:val="00AE487A"/>
    <w:rsid w:val="00AF21ED"/>
    <w:rsid w:val="00AF55AA"/>
    <w:rsid w:val="00B559AA"/>
    <w:rsid w:val="00B57755"/>
    <w:rsid w:val="00B746E2"/>
    <w:rsid w:val="00BD176E"/>
    <w:rsid w:val="00C3470F"/>
    <w:rsid w:val="00C469ED"/>
    <w:rsid w:val="00C75EDB"/>
    <w:rsid w:val="00CA115B"/>
    <w:rsid w:val="00CF2145"/>
    <w:rsid w:val="00CF4C61"/>
    <w:rsid w:val="00D02994"/>
    <w:rsid w:val="00D07446"/>
    <w:rsid w:val="00D44D39"/>
    <w:rsid w:val="00D5434D"/>
    <w:rsid w:val="00D61BA6"/>
    <w:rsid w:val="00D91B5B"/>
    <w:rsid w:val="00DA4813"/>
    <w:rsid w:val="00DB2F47"/>
    <w:rsid w:val="00DB2F5E"/>
    <w:rsid w:val="00DB6727"/>
    <w:rsid w:val="00DD21BB"/>
    <w:rsid w:val="00DD5F7E"/>
    <w:rsid w:val="00DD760D"/>
    <w:rsid w:val="00E043C8"/>
    <w:rsid w:val="00E0700D"/>
    <w:rsid w:val="00E261B0"/>
    <w:rsid w:val="00E66FEB"/>
    <w:rsid w:val="00EA0C8B"/>
    <w:rsid w:val="00EF3F7A"/>
    <w:rsid w:val="00EF7C61"/>
    <w:rsid w:val="00F030D5"/>
    <w:rsid w:val="00F1267D"/>
    <w:rsid w:val="00F22C6E"/>
    <w:rsid w:val="00F37DAC"/>
    <w:rsid w:val="00F4046A"/>
    <w:rsid w:val="00F520B7"/>
    <w:rsid w:val="00F6733F"/>
    <w:rsid w:val="00F81C40"/>
    <w:rsid w:val="00F95FB6"/>
    <w:rsid w:val="00FB1099"/>
    <w:rsid w:val="00FB38A4"/>
    <w:rsid w:val="00FC66B1"/>
    <w:rsid w:val="00FE5D81"/>
    <w:rsid w:val="00FF6B00"/>
    <w:rsid w:val="09FB7773"/>
    <w:rsid w:val="3DC1FC39"/>
    <w:rsid w:val="4D3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39F97"/>
  <w15:docId w15:val="{5F1A57A3-FCC6-4E84-87E5-FDDED30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446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D07446"/>
    <w:pPr>
      <w:framePr w:w="4275" w:h="3106" w:hSpace="180" w:wrap="around" w:vAnchor="text" w:hAnchor="page" w:x="7382" w:y="-3167"/>
    </w:pPr>
    <w:rPr>
      <w:b/>
      <w:sz w:val="20"/>
    </w:rPr>
  </w:style>
  <w:style w:type="paragraph" w:styleId="Header">
    <w:name w:val="header"/>
    <w:basedOn w:val="Normal"/>
    <w:link w:val="HeaderChar"/>
    <w:rsid w:val="00AE4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87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E4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7A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AE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8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66B1"/>
    <w:pPr>
      <w:ind w:left="720"/>
      <w:contextualSpacing/>
    </w:pPr>
  </w:style>
  <w:style w:type="paragraph" w:styleId="NoSpacing">
    <w:name w:val="No Spacing"/>
    <w:uiPriority w:val="1"/>
    <w:qFormat/>
    <w:rsid w:val="000C12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41118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n-GB"/>
    </w:rPr>
  </w:style>
  <w:style w:type="table" w:styleId="TableGrid">
    <w:name w:val="Table Grid"/>
    <w:basedOn w:val="TableNormal"/>
    <w:rsid w:val="00FF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655E9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94BA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94B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4B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4BA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f0e255-563c-4566-9816-8f7265a508f4">
      <Terms xmlns="http://schemas.microsoft.com/office/infopath/2007/PartnerControls"/>
    </lcf76f155ced4ddcb4097134ff3c332f>
    <TaxCatchAll xmlns="4f071b54-bde2-4ef2-85d2-e98f75bf71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FAFE700B103CC0418C2B10CE332D545A" ma:contentTypeVersion="14" ma:contentTypeDescription="MKC Branded Word Template Document" ma:contentTypeScope="" ma:versionID="b9243768abc53dce68117925b542857b">
  <xsd:schema xmlns:xsd="http://www.w3.org/2001/XMLSchema" xmlns:xs="http://www.w3.org/2001/XMLSchema" xmlns:p="http://schemas.microsoft.com/office/2006/metadata/properties" xmlns:ns2="66f0e255-563c-4566-9816-8f7265a508f4" xmlns:ns3="4f071b54-bde2-4ef2-85d2-e98f75bf71c2" targetNamespace="http://schemas.microsoft.com/office/2006/metadata/properties" ma:root="true" ma:fieldsID="9d6e2c5ff67e2e21c48bc6b4e7d98405" ns2:_="" ns3:_="">
    <xsd:import namespace="66f0e255-563c-4566-9816-8f7265a508f4"/>
    <xsd:import namespace="4f071b54-bde2-4ef2-85d2-e98f75bf7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e255-563c-4566-9816-8f7265a50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73f336-9c49-41ab-9427-d263034a0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1b54-bde2-4ef2-85d2-e98f75bf7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85885e7-f861-4d33-9c50-d1271d6a072a}" ma:internalName="TaxCatchAll" ma:showField="CatchAllData" ma:web="4f071b54-bde2-4ef2-85d2-e98f75bf7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84738-F8F9-4577-AC81-66A963F15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15FA0-C5E4-4B70-88E4-591250CCB968}">
  <ds:schemaRefs>
    <ds:schemaRef ds:uri="http://schemas.microsoft.com/office/2006/metadata/properties"/>
    <ds:schemaRef ds:uri="http://schemas.microsoft.com/office/infopath/2007/PartnerControls"/>
    <ds:schemaRef ds:uri="66f0e255-563c-4566-9816-8f7265a508f4"/>
    <ds:schemaRef ds:uri="4f071b54-bde2-4ef2-85d2-e98f75bf71c2"/>
  </ds:schemaRefs>
</ds:datastoreItem>
</file>

<file path=customXml/itemProps3.xml><?xml version="1.0" encoding="utf-8"?>
<ds:datastoreItem xmlns:ds="http://schemas.openxmlformats.org/officeDocument/2006/customXml" ds:itemID="{03679CE7-CDA0-4BC4-818E-4F18515E9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0e255-563c-4566-9816-8f7265a508f4"/>
    <ds:schemaRef ds:uri="4f071b54-bde2-4ef2-85d2-e98f75bf7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13C3F-9788-4796-AA93-538E7560A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6718</Characters>
  <Application>Microsoft Office Word</Application>
  <DocSecurity>0</DocSecurity>
  <Lines>55</Lines>
  <Paragraphs>15</Paragraphs>
  <ScaleCrop>false</ScaleCrop>
  <Company>Milton Keynes Council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Bracey</dc:creator>
  <cp:lastModifiedBy>Julia Bandy</cp:lastModifiedBy>
  <cp:revision>2</cp:revision>
  <cp:lastPrinted>2022-07-13T17:11:00Z</cp:lastPrinted>
  <dcterms:created xsi:type="dcterms:W3CDTF">2024-01-22T12:15:00Z</dcterms:created>
  <dcterms:modified xsi:type="dcterms:W3CDTF">2024-01-22T12:15:00Z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0x010100073DBBF460B4694388C550D7D3B1399900FAFE700B103CC0418C2B10CE332D545A</vt:lpwstr>
  </property>
  <property fmtid="{D5CDD505-2E9C-101B-9397-08002B2CF9AE}" pid="3" name="MediaServiceImageTags">
    <vt:lpwstr/>
  </property>
</Properties>
</file>